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FCF4" w14:textId="77777777" w:rsidR="00B9441A" w:rsidRPr="008D6016" w:rsidRDefault="00B9441A" w:rsidP="00B9441A">
      <w:pPr>
        <w:ind w:left="3969" w:right="49"/>
        <w:jc w:val="both"/>
        <w:rPr>
          <w:rFonts w:ascii="Arial" w:eastAsia="Arial" w:hAnsi="Arial" w:cs="Arial"/>
          <w:sz w:val="22"/>
          <w:szCs w:val="22"/>
        </w:rPr>
      </w:pPr>
      <w:bookmarkStart w:id="0" w:name="_Hlk69506949"/>
      <w:bookmarkStart w:id="1" w:name="_Hlk73293610"/>
      <w:r w:rsidRPr="008D6016">
        <w:rPr>
          <w:rFonts w:ascii="Arial" w:eastAsia="Arial" w:hAnsi="Arial" w:cs="Arial"/>
          <w:b/>
          <w:sz w:val="22"/>
          <w:szCs w:val="22"/>
        </w:rPr>
        <w:t>RECURSO DE APELACIÓN.</w:t>
      </w:r>
    </w:p>
    <w:p w14:paraId="638EE612" w14:textId="77777777" w:rsidR="00B9441A" w:rsidRPr="008D6016" w:rsidRDefault="00B9441A" w:rsidP="00B9441A">
      <w:pPr>
        <w:spacing w:before="7"/>
        <w:ind w:left="3969" w:right="49" w:hanging="561"/>
        <w:jc w:val="both"/>
        <w:rPr>
          <w:rFonts w:ascii="Arial" w:eastAsia="Arial" w:hAnsi="Arial" w:cs="Arial"/>
          <w:sz w:val="22"/>
          <w:szCs w:val="22"/>
        </w:rPr>
      </w:pPr>
    </w:p>
    <w:p w14:paraId="7C1D1AAD" w14:textId="77777777" w:rsidR="00B9441A" w:rsidRPr="008D6016" w:rsidRDefault="00B9441A" w:rsidP="00B9441A">
      <w:pPr>
        <w:spacing w:before="29"/>
        <w:ind w:left="3969" w:right="49"/>
        <w:jc w:val="both"/>
        <w:rPr>
          <w:rFonts w:ascii="Arial" w:eastAsia="Arial" w:hAnsi="Arial" w:cs="Arial"/>
          <w:sz w:val="22"/>
          <w:szCs w:val="22"/>
        </w:rPr>
      </w:pPr>
      <w:r w:rsidRPr="008D6016">
        <w:rPr>
          <w:rFonts w:ascii="Arial" w:eastAsia="Arial" w:hAnsi="Arial" w:cs="Arial"/>
          <w:b/>
          <w:sz w:val="22"/>
          <w:szCs w:val="22"/>
        </w:rPr>
        <w:t xml:space="preserve">EXPEDIENTE: </w:t>
      </w:r>
      <w:r w:rsidRPr="008D6016">
        <w:rPr>
          <w:rFonts w:ascii="Arial" w:eastAsia="Arial" w:hAnsi="Arial" w:cs="Arial"/>
          <w:sz w:val="22"/>
          <w:szCs w:val="22"/>
        </w:rPr>
        <w:t>TEEA-RAP-0</w:t>
      </w:r>
      <w:r>
        <w:rPr>
          <w:rFonts w:ascii="Arial" w:eastAsia="Arial" w:hAnsi="Arial" w:cs="Arial"/>
          <w:sz w:val="22"/>
          <w:szCs w:val="22"/>
        </w:rPr>
        <w:t>27</w:t>
      </w:r>
      <w:r w:rsidRPr="008D6016">
        <w:rPr>
          <w:rFonts w:ascii="Arial" w:eastAsia="Arial" w:hAnsi="Arial" w:cs="Arial"/>
          <w:sz w:val="22"/>
          <w:szCs w:val="22"/>
        </w:rPr>
        <w:t>/2021</w:t>
      </w:r>
      <w:r>
        <w:rPr>
          <w:rFonts w:ascii="Arial" w:eastAsia="Arial" w:hAnsi="Arial" w:cs="Arial"/>
          <w:sz w:val="22"/>
          <w:szCs w:val="22"/>
        </w:rPr>
        <w:t xml:space="preserve"> y acumulados</w:t>
      </w:r>
      <w:r w:rsidRPr="008D6016">
        <w:rPr>
          <w:rFonts w:ascii="Arial" w:eastAsia="Arial" w:hAnsi="Arial" w:cs="Arial"/>
          <w:sz w:val="22"/>
          <w:szCs w:val="22"/>
        </w:rPr>
        <w:t>.</w:t>
      </w:r>
    </w:p>
    <w:p w14:paraId="03954C66" w14:textId="77777777" w:rsidR="00B9441A" w:rsidRPr="008D6016" w:rsidRDefault="00B9441A" w:rsidP="00B9441A">
      <w:pPr>
        <w:spacing w:before="29"/>
        <w:ind w:left="3969" w:right="49"/>
        <w:jc w:val="both"/>
        <w:rPr>
          <w:rFonts w:ascii="Arial" w:eastAsia="Arial" w:hAnsi="Arial" w:cs="Arial"/>
          <w:sz w:val="22"/>
          <w:szCs w:val="22"/>
        </w:rPr>
      </w:pPr>
    </w:p>
    <w:p w14:paraId="11A087C0" w14:textId="702D86F0" w:rsidR="00B9441A" w:rsidRPr="008D6016" w:rsidRDefault="00B9441A" w:rsidP="00B9441A">
      <w:pPr>
        <w:ind w:left="3969" w:right="49"/>
        <w:jc w:val="both"/>
        <w:rPr>
          <w:rFonts w:ascii="Arial" w:eastAsia="Arial" w:hAnsi="Arial" w:cs="Arial"/>
          <w:sz w:val="22"/>
          <w:szCs w:val="22"/>
        </w:rPr>
      </w:pPr>
      <w:r w:rsidRPr="008D6016">
        <w:rPr>
          <w:rFonts w:ascii="Arial" w:eastAsia="Arial" w:hAnsi="Arial" w:cs="Arial"/>
          <w:b/>
          <w:sz w:val="22"/>
          <w:szCs w:val="22"/>
        </w:rPr>
        <w:t xml:space="preserve">PROMOVENTE: </w:t>
      </w:r>
      <w:r w:rsidR="00A373D4">
        <w:rPr>
          <w:rFonts w:ascii="Arial" w:eastAsia="Arial" w:hAnsi="Arial" w:cs="Arial"/>
          <w:sz w:val="22"/>
          <w:szCs w:val="22"/>
        </w:rPr>
        <w:t>Representante propietario de Movimiento Ciudadano y Representante suplente de MORENA.</w:t>
      </w:r>
    </w:p>
    <w:p w14:paraId="5684880C" w14:textId="77777777" w:rsidR="00B9441A" w:rsidRPr="008D6016" w:rsidRDefault="00B9441A" w:rsidP="00B9441A">
      <w:pPr>
        <w:ind w:left="3969" w:right="49"/>
        <w:jc w:val="both"/>
        <w:rPr>
          <w:rFonts w:ascii="Arial" w:eastAsia="Arial" w:hAnsi="Arial" w:cs="Arial"/>
          <w:sz w:val="22"/>
          <w:szCs w:val="22"/>
        </w:rPr>
      </w:pPr>
    </w:p>
    <w:p w14:paraId="35641026" w14:textId="77777777" w:rsidR="00B9441A" w:rsidRPr="00C678CF" w:rsidRDefault="00B9441A" w:rsidP="00B9441A">
      <w:pPr>
        <w:ind w:left="3969" w:right="49"/>
        <w:jc w:val="both"/>
        <w:rPr>
          <w:rFonts w:ascii="Arial" w:eastAsia="Arial" w:hAnsi="Arial" w:cs="Arial"/>
          <w:bCs/>
          <w:sz w:val="22"/>
          <w:szCs w:val="22"/>
        </w:rPr>
      </w:pPr>
      <w:r w:rsidRPr="008D6016">
        <w:rPr>
          <w:rFonts w:ascii="Arial" w:eastAsia="Arial" w:hAnsi="Arial" w:cs="Arial"/>
          <w:b/>
          <w:sz w:val="22"/>
          <w:szCs w:val="22"/>
        </w:rPr>
        <w:t>AUTORIDAD RESPONSABLE:</w:t>
      </w:r>
      <w:r>
        <w:rPr>
          <w:rFonts w:ascii="Arial" w:eastAsia="Arial" w:hAnsi="Arial" w:cs="Arial"/>
          <w:b/>
          <w:sz w:val="22"/>
          <w:szCs w:val="22"/>
        </w:rPr>
        <w:t xml:space="preserve"> </w:t>
      </w:r>
      <w:r w:rsidRPr="00C678CF">
        <w:rPr>
          <w:rFonts w:ascii="Arial" w:eastAsia="Arial" w:hAnsi="Arial" w:cs="Arial"/>
          <w:bCs/>
          <w:sz w:val="22"/>
          <w:szCs w:val="22"/>
        </w:rPr>
        <w:t>Consejos Distritales</w:t>
      </w:r>
    </w:p>
    <w:p w14:paraId="5ACC48D6" w14:textId="77777777" w:rsidR="00B9441A" w:rsidRDefault="00B9441A" w:rsidP="00B9441A">
      <w:pPr>
        <w:ind w:left="3969" w:right="49"/>
        <w:jc w:val="both"/>
        <w:rPr>
          <w:rFonts w:ascii="Arial" w:eastAsia="Arial" w:hAnsi="Arial" w:cs="Arial"/>
          <w:bCs/>
          <w:sz w:val="22"/>
          <w:szCs w:val="22"/>
        </w:rPr>
      </w:pPr>
      <w:r w:rsidRPr="00C678CF">
        <w:rPr>
          <w:rFonts w:ascii="Arial" w:eastAsia="Arial" w:hAnsi="Arial" w:cs="Arial"/>
          <w:bCs/>
          <w:sz w:val="22"/>
          <w:szCs w:val="22"/>
        </w:rPr>
        <w:t xml:space="preserve">Electorales </w:t>
      </w:r>
      <w:r>
        <w:rPr>
          <w:rFonts w:ascii="Arial" w:eastAsia="Arial" w:hAnsi="Arial" w:cs="Arial"/>
          <w:bCs/>
          <w:sz w:val="22"/>
          <w:szCs w:val="22"/>
        </w:rPr>
        <w:t xml:space="preserve">XI, XIV y XVII del Instituto Estatal </w:t>
      </w:r>
      <w:r w:rsidRPr="00C678CF">
        <w:rPr>
          <w:rFonts w:ascii="Arial" w:eastAsia="Arial" w:hAnsi="Arial" w:cs="Arial"/>
          <w:bCs/>
          <w:sz w:val="22"/>
          <w:szCs w:val="22"/>
        </w:rPr>
        <w:t>Electoral de Aguascalientes.</w:t>
      </w:r>
    </w:p>
    <w:p w14:paraId="6A131B12" w14:textId="77777777" w:rsidR="00B9441A" w:rsidRPr="00C678CF" w:rsidRDefault="00B9441A" w:rsidP="00B9441A">
      <w:pPr>
        <w:ind w:left="3969" w:right="49"/>
        <w:jc w:val="both"/>
        <w:rPr>
          <w:rFonts w:ascii="Arial" w:eastAsia="Arial" w:hAnsi="Arial" w:cs="Arial"/>
          <w:bCs/>
          <w:sz w:val="22"/>
          <w:szCs w:val="22"/>
        </w:rPr>
      </w:pPr>
    </w:p>
    <w:p w14:paraId="7A027FDD" w14:textId="77777777" w:rsidR="00B9441A" w:rsidRPr="008D6016" w:rsidRDefault="00B9441A" w:rsidP="00B9441A">
      <w:pPr>
        <w:ind w:left="3969" w:right="49"/>
        <w:jc w:val="both"/>
        <w:rPr>
          <w:rFonts w:ascii="Arial" w:eastAsia="Arial" w:hAnsi="Arial" w:cs="Arial"/>
          <w:sz w:val="22"/>
          <w:szCs w:val="22"/>
        </w:rPr>
      </w:pPr>
      <w:r w:rsidRPr="008D6016">
        <w:rPr>
          <w:rFonts w:ascii="Arial" w:eastAsia="Arial" w:hAnsi="Arial" w:cs="Arial"/>
          <w:b/>
          <w:sz w:val="22"/>
          <w:szCs w:val="22"/>
        </w:rPr>
        <w:t>MAGISTRAD</w:t>
      </w:r>
      <w:r>
        <w:rPr>
          <w:rFonts w:ascii="Arial" w:eastAsia="Arial" w:hAnsi="Arial" w:cs="Arial"/>
          <w:b/>
          <w:sz w:val="22"/>
          <w:szCs w:val="22"/>
        </w:rPr>
        <w:t>O</w:t>
      </w:r>
      <w:r w:rsidRPr="008D6016">
        <w:rPr>
          <w:rFonts w:ascii="Arial" w:eastAsia="Arial" w:hAnsi="Arial" w:cs="Arial"/>
          <w:b/>
          <w:sz w:val="22"/>
          <w:szCs w:val="22"/>
        </w:rPr>
        <w:t xml:space="preserve"> PONENTE: </w:t>
      </w:r>
      <w:r w:rsidRPr="008D6016">
        <w:rPr>
          <w:rFonts w:ascii="Arial" w:eastAsia="Arial" w:hAnsi="Arial" w:cs="Arial"/>
          <w:sz w:val="22"/>
          <w:szCs w:val="22"/>
        </w:rPr>
        <w:t>Héctor Salvador Hernández Gallegos.</w:t>
      </w:r>
    </w:p>
    <w:p w14:paraId="4CF04AEE" w14:textId="77777777" w:rsidR="00B9441A" w:rsidRPr="008D6016" w:rsidRDefault="00B9441A" w:rsidP="00B9441A">
      <w:pPr>
        <w:spacing w:before="2" w:line="200" w:lineRule="auto"/>
        <w:ind w:left="3969" w:right="49"/>
        <w:jc w:val="both"/>
        <w:rPr>
          <w:rFonts w:ascii="Arial" w:eastAsia="Arial" w:hAnsi="Arial" w:cs="Arial"/>
          <w:sz w:val="22"/>
          <w:szCs w:val="22"/>
        </w:rPr>
      </w:pPr>
    </w:p>
    <w:p w14:paraId="397759DD" w14:textId="77777777" w:rsidR="00B9441A" w:rsidRPr="008D6016" w:rsidRDefault="00B9441A" w:rsidP="00B9441A">
      <w:pPr>
        <w:ind w:left="3969" w:right="49"/>
        <w:jc w:val="both"/>
        <w:rPr>
          <w:rFonts w:ascii="Arial" w:eastAsia="Arial" w:hAnsi="Arial" w:cs="Arial"/>
          <w:sz w:val="22"/>
          <w:szCs w:val="22"/>
        </w:rPr>
      </w:pPr>
      <w:r w:rsidRPr="008D6016">
        <w:rPr>
          <w:rFonts w:ascii="Arial" w:eastAsia="Arial" w:hAnsi="Arial" w:cs="Arial"/>
          <w:b/>
          <w:sz w:val="22"/>
          <w:szCs w:val="22"/>
        </w:rPr>
        <w:t xml:space="preserve">SECRETARIO DE ESTUDIO: </w:t>
      </w:r>
      <w:r w:rsidRPr="008D6016">
        <w:rPr>
          <w:rFonts w:ascii="Arial" w:eastAsia="Arial" w:hAnsi="Arial" w:cs="Arial"/>
          <w:sz w:val="22"/>
          <w:szCs w:val="22"/>
        </w:rPr>
        <w:t>Daniel Omar Gutiérrez Ruvalcaba.</w:t>
      </w:r>
    </w:p>
    <w:p w14:paraId="32BF3F1D" w14:textId="77777777" w:rsidR="00B9441A" w:rsidRPr="008D6016" w:rsidRDefault="00B9441A" w:rsidP="00B9441A">
      <w:pPr>
        <w:ind w:left="3969" w:right="49"/>
        <w:jc w:val="both"/>
        <w:rPr>
          <w:rFonts w:ascii="Arial" w:eastAsia="Arial" w:hAnsi="Arial" w:cs="Arial"/>
          <w:sz w:val="22"/>
          <w:szCs w:val="22"/>
        </w:rPr>
      </w:pPr>
    </w:p>
    <w:p w14:paraId="6DE50E7A" w14:textId="77777777" w:rsidR="00B9441A" w:rsidRPr="008D6016" w:rsidRDefault="00B9441A" w:rsidP="00B9441A">
      <w:pPr>
        <w:ind w:left="3969" w:right="49"/>
        <w:jc w:val="both"/>
        <w:rPr>
          <w:rFonts w:ascii="Arial" w:eastAsia="Arial" w:hAnsi="Arial" w:cs="Arial"/>
          <w:sz w:val="22"/>
          <w:szCs w:val="22"/>
        </w:rPr>
      </w:pPr>
      <w:r w:rsidRPr="008D6016">
        <w:rPr>
          <w:rFonts w:ascii="Arial" w:eastAsia="Arial" w:hAnsi="Arial" w:cs="Arial"/>
          <w:b/>
          <w:sz w:val="22"/>
          <w:szCs w:val="22"/>
        </w:rPr>
        <w:t xml:space="preserve">SECRETARIOS JURIDICOS: </w:t>
      </w:r>
      <w:r w:rsidRPr="008D6016">
        <w:rPr>
          <w:rFonts w:ascii="Arial" w:eastAsia="Arial" w:hAnsi="Arial" w:cs="Arial"/>
          <w:sz w:val="22"/>
          <w:szCs w:val="22"/>
        </w:rPr>
        <w:t>David Antonio Chávez Rosales</w:t>
      </w:r>
      <w:r>
        <w:rPr>
          <w:rFonts w:ascii="Arial" w:eastAsia="Arial" w:hAnsi="Arial" w:cs="Arial"/>
          <w:sz w:val="22"/>
          <w:szCs w:val="22"/>
        </w:rPr>
        <w:t xml:space="preserve"> y Tomás Huizar Jiménez. </w:t>
      </w:r>
    </w:p>
    <w:p w14:paraId="07696173" w14:textId="77777777" w:rsidR="00B9441A" w:rsidRPr="008D6016" w:rsidRDefault="00B9441A" w:rsidP="00B9441A">
      <w:pPr>
        <w:ind w:left="3969" w:right="49"/>
        <w:jc w:val="both"/>
        <w:rPr>
          <w:rFonts w:ascii="Arial" w:eastAsia="Arial" w:hAnsi="Arial" w:cs="Arial"/>
          <w:sz w:val="22"/>
          <w:szCs w:val="22"/>
        </w:rPr>
      </w:pPr>
    </w:p>
    <w:p w14:paraId="70CC2774" w14:textId="77777777" w:rsidR="00B9441A" w:rsidRPr="008D6016" w:rsidRDefault="00B9441A" w:rsidP="00B9441A">
      <w:pPr>
        <w:ind w:left="3969" w:right="49"/>
        <w:jc w:val="both"/>
        <w:rPr>
          <w:rFonts w:ascii="Arial" w:eastAsia="Arial" w:hAnsi="Arial" w:cs="Arial"/>
          <w:sz w:val="22"/>
          <w:szCs w:val="22"/>
        </w:rPr>
      </w:pPr>
    </w:p>
    <w:p w14:paraId="6312938F" w14:textId="48D7F6E8" w:rsidR="00B9441A" w:rsidRPr="008D6016" w:rsidRDefault="00B9441A" w:rsidP="00B9441A">
      <w:pPr>
        <w:tabs>
          <w:tab w:val="left" w:pos="6521"/>
        </w:tabs>
        <w:spacing w:before="29"/>
        <w:jc w:val="right"/>
        <w:rPr>
          <w:rFonts w:ascii="Arial" w:eastAsia="Arial" w:hAnsi="Arial" w:cs="Arial"/>
          <w:sz w:val="22"/>
          <w:szCs w:val="22"/>
        </w:rPr>
      </w:pPr>
      <w:r w:rsidRPr="008D6016">
        <w:rPr>
          <w:rFonts w:ascii="Arial" w:eastAsia="Arial" w:hAnsi="Arial" w:cs="Arial"/>
          <w:sz w:val="22"/>
          <w:szCs w:val="22"/>
        </w:rPr>
        <w:t xml:space="preserve">                       Aguascalientes, Aguascalientes a </w:t>
      </w:r>
      <w:r w:rsidR="00674EA7">
        <w:rPr>
          <w:rFonts w:ascii="Arial" w:eastAsia="Arial" w:hAnsi="Arial" w:cs="Arial"/>
          <w:sz w:val="22"/>
          <w:szCs w:val="22"/>
        </w:rPr>
        <w:t>primero</w:t>
      </w:r>
      <w:r w:rsidR="00BE686E">
        <w:rPr>
          <w:rFonts w:ascii="Arial" w:eastAsia="Arial" w:hAnsi="Arial" w:cs="Arial"/>
          <w:sz w:val="22"/>
          <w:szCs w:val="22"/>
        </w:rPr>
        <w:t xml:space="preserve"> </w:t>
      </w:r>
      <w:r>
        <w:rPr>
          <w:rFonts w:ascii="Arial" w:eastAsia="Arial" w:hAnsi="Arial" w:cs="Arial"/>
          <w:sz w:val="22"/>
          <w:szCs w:val="22"/>
        </w:rPr>
        <w:t>de junio</w:t>
      </w:r>
      <w:r w:rsidRPr="008D6016">
        <w:rPr>
          <w:rFonts w:ascii="Arial" w:eastAsia="Arial" w:hAnsi="Arial" w:cs="Arial"/>
          <w:sz w:val="22"/>
          <w:szCs w:val="22"/>
        </w:rPr>
        <w:t xml:space="preserve"> de dos mil veintiuno.</w:t>
      </w:r>
    </w:p>
    <w:p w14:paraId="5AB3D00E" w14:textId="77777777" w:rsidR="00B9441A" w:rsidRPr="008D6016" w:rsidRDefault="00B9441A" w:rsidP="00B9441A">
      <w:pPr>
        <w:spacing w:line="200" w:lineRule="auto"/>
        <w:rPr>
          <w:rFonts w:ascii="Arial" w:eastAsia="Arial" w:hAnsi="Arial" w:cs="Arial"/>
          <w:sz w:val="22"/>
          <w:szCs w:val="22"/>
        </w:rPr>
      </w:pPr>
    </w:p>
    <w:p w14:paraId="3F4193A2" w14:textId="77777777" w:rsidR="00B9441A" w:rsidRPr="008D6016" w:rsidRDefault="00B9441A" w:rsidP="00B9441A">
      <w:pPr>
        <w:spacing w:before="18" w:line="200" w:lineRule="auto"/>
        <w:rPr>
          <w:rFonts w:ascii="Arial" w:eastAsia="Arial" w:hAnsi="Arial" w:cs="Arial"/>
          <w:sz w:val="22"/>
          <w:szCs w:val="22"/>
        </w:rPr>
      </w:pPr>
    </w:p>
    <w:p w14:paraId="51C992EE" w14:textId="78CB9AF7" w:rsidR="00B9441A" w:rsidRDefault="00B9441A" w:rsidP="00B9441A">
      <w:pPr>
        <w:spacing w:line="360" w:lineRule="auto"/>
        <w:jc w:val="both"/>
        <w:rPr>
          <w:rFonts w:ascii="Arial" w:eastAsia="Arial" w:hAnsi="Arial" w:cs="Arial"/>
          <w:sz w:val="22"/>
          <w:szCs w:val="22"/>
        </w:rPr>
      </w:pPr>
      <w:r w:rsidRPr="008D6016">
        <w:rPr>
          <w:rFonts w:ascii="Arial" w:eastAsia="Arial" w:hAnsi="Arial" w:cs="Arial"/>
          <w:b/>
          <w:sz w:val="22"/>
          <w:szCs w:val="22"/>
        </w:rPr>
        <w:t xml:space="preserve">SENTENCIA DEFINITIVA, </w:t>
      </w:r>
      <w:r w:rsidRPr="008D6016">
        <w:rPr>
          <w:rFonts w:ascii="Arial" w:eastAsia="Arial" w:hAnsi="Arial" w:cs="Arial"/>
          <w:bCs/>
          <w:sz w:val="22"/>
          <w:szCs w:val="22"/>
        </w:rPr>
        <w:t>mediante</w:t>
      </w:r>
      <w:r w:rsidRPr="008D6016">
        <w:rPr>
          <w:rFonts w:ascii="Arial" w:eastAsia="Arial" w:hAnsi="Arial" w:cs="Arial"/>
          <w:sz w:val="22"/>
          <w:szCs w:val="22"/>
        </w:rPr>
        <w:t xml:space="preserve"> la que </w:t>
      </w:r>
      <w:r w:rsidR="008A518E">
        <w:rPr>
          <w:rFonts w:ascii="Arial" w:eastAsia="Arial" w:hAnsi="Arial" w:cs="Arial"/>
          <w:sz w:val="22"/>
          <w:szCs w:val="22"/>
        </w:rPr>
        <w:t>s</w:t>
      </w:r>
      <w:r w:rsidRPr="008D6016">
        <w:rPr>
          <w:rFonts w:ascii="Arial" w:eastAsia="Arial" w:hAnsi="Arial" w:cs="Arial"/>
          <w:sz w:val="22"/>
          <w:szCs w:val="22"/>
        </w:rPr>
        <w:t>e confirma</w:t>
      </w:r>
      <w:r>
        <w:rPr>
          <w:rFonts w:ascii="Arial" w:eastAsia="Arial" w:hAnsi="Arial" w:cs="Arial"/>
          <w:sz w:val="22"/>
          <w:szCs w:val="22"/>
        </w:rPr>
        <w:t>n las resoluciones CDE11-R-10/21, CDR14-R</w:t>
      </w:r>
      <w:r w:rsidR="00766F50">
        <w:rPr>
          <w:rFonts w:ascii="Arial" w:eastAsia="Arial" w:hAnsi="Arial" w:cs="Arial"/>
          <w:sz w:val="22"/>
          <w:szCs w:val="22"/>
        </w:rPr>
        <w:t>-14/</w:t>
      </w:r>
      <w:r>
        <w:rPr>
          <w:rFonts w:ascii="Arial" w:eastAsia="Arial" w:hAnsi="Arial" w:cs="Arial"/>
          <w:sz w:val="22"/>
          <w:szCs w:val="22"/>
        </w:rPr>
        <w:t>21 y CD</w:t>
      </w:r>
      <w:r w:rsidR="00766F50">
        <w:rPr>
          <w:rFonts w:ascii="Arial" w:eastAsia="Arial" w:hAnsi="Arial" w:cs="Arial"/>
          <w:sz w:val="22"/>
          <w:szCs w:val="22"/>
        </w:rPr>
        <w:t>E</w:t>
      </w:r>
      <w:r>
        <w:rPr>
          <w:rFonts w:ascii="Arial" w:eastAsia="Arial" w:hAnsi="Arial" w:cs="Arial"/>
          <w:sz w:val="22"/>
          <w:szCs w:val="22"/>
        </w:rPr>
        <w:t>17-R-1</w:t>
      </w:r>
      <w:r w:rsidR="00766F50">
        <w:rPr>
          <w:rFonts w:ascii="Arial" w:eastAsia="Arial" w:hAnsi="Arial" w:cs="Arial"/>
          <w:sz w:val="22"/>
          <w:szCs w:val="22"/>
        </w:rPr>
        <w:t>2</w:t>
      </w:r>
      <w:r>
        <w:rPr>
          <w:rFonts w:ascii="Arial" w:eastAsia="Arial" w:hAnsi="Arial" w:cs="Arial"/>
          <w:sz w:val="22"/>
          <w:szCs w:val="22"/>
        </w:rPr>
        <w:t>/21, por considerarse apegadas a derecho</w:t>
      </w:r>
      <w:r w:rsidR="008A518E">
        <w:rPr>
          <w:rFonts w:ascii="Arial" w:eastAsia="Arial" w:hAnsi="Arial" w:cs="Arial"/>
          <w:sz w:val="22"/>
          <w:szCs w:val="22"/>
        </w:rPr>
        <w:t>.</w:t>
      </w:r>
    </w:p>
    <w:p w14:paraId="3D168F93" w14:textId="77777777" w:rsidR="00B9441A" w:rsidRDefault="00B9441A" w:rsidP="00B9441A">
      <w:pPr>
        <w:pStyle w:val="Sinespaciado"/>
        <w:rPr>
          <w:rFonts w:eastAsia="Arial"/>
        </w:rPr>
      </w:pPr>
    </w:p>
    <w:sdt>
      <w:sdtPr>
        <w:rPr>
          <w:rFonts w:ascii="Arial" w:eastAsiaTheme="minorHAnsi" w:hAnsi="Arial" w:cs="Arial"/>
          <w:color w:val="auto"/>
          <w:sz w:val="16"/>
          <w:szCs w:val="16"/>
          <w:lang w:val="es-ES" w:eastAsia="en-US"/>
        </w:rPr>
        <w:id w:val="-1961940485"/>
        <w:docPartObj>
          <w:docPartGallery w:val="Table of Contents"/>
          <w:docPartUnique/>
        </w:docPartObj>
      </w:sdtPr>
      <w:sdtEndPr>
        <w:rPr>
          <w:rFonts w:eastAsia="Times New Roman"/>
          <w:lang w:eastAsia="es-MX"/>
        </w:rPr>
      </w:sdtEndPr>
      <w:sdtContent>
        <w:p w14:paraId="258ECF73" w14:textId="77777777" w:rsidR="00B9441A" w:rsidRPr="006F3971" w:rsidRDefault="00B9441A" w:rsidP="00B9441A">
          <w:pPr>
            <w:pStyle w:val="TtuloTDC"/>
            <w:spacing w:before="0" w:line="240" w:lineRule="auto"/>
            <w:jc w:val="center"/>
            <w:rPr>
              <w:rFonts w:ascii="Arial" w:hAnsi="Arial" w:cs="Arial"/>
              <w:b/>
              <w:color w:val="auto"/>
              <w:sz w:val="16"/>
              <w:szCs w:val="16"/>
              <w:lang w:val="es-ES"/>
            </w:rPr>
          </w:pPr>
          <w:r w:rsidRPr="006F3971">
            <w:rPr>
              <w:rFonts w:ascii="Arial" w:hAnsi="Arial" w:cs="Arial"/>
              <w:b/>
              <w:color w:val="auto"/>
              <w:sz w:val="16"/>
              <w:szCs w:val="16"/>
              <w:lang w:val="es-ES"/>
            </w:rPr>
            <w:t>Índice</w:t>
          </w:r>
        </w:p>
        <w:p w14:paraId="72B92878" w14:textId="77777777" w:rsidR="00B9441A" w:rsidRPr="006F3971" w:rsidRDefault="00B9441A" w:rsidP="00B9441A">
          <w:pPr>
            <w:tabs>
              <w:tab w:val="left" w:pos="8931"/>
            </w:tabs>
            <w:ind w:left="142" w:right="332"/>
            <w:rPr>
              <w:rFonts w:ascii="Arial" w:hAnsi="Arial" w:cs="Arial"/>
              <w:sz w:val="16"/>
              <w:szCs w:val="16"/>
              <w:lang w:val="es-ES"/>
            </w:rPr>
          </w:pPr>
          <w:r>
            <w:rPr>
              <w:rFonts w:ascii="Arial" w:hAnsi="Arial" w:cs="Arial"/>
              <w:sz w:val="16"/>
              <w:szCs w:val="16"/>
              <w:lang w:val="es-ES"/>
            </w:rPr>
            <w:t xml:space="preserve">1. </w:t>
          </w:r>
          <w:r w:rsidRPr="006F3971">
            <w:rPr>
              <w:rFonts w:ascii="Arial" w:hAnsi="Arial" w:cs="Arial"/>
              <w:sz w:val="16"/>
              <w:szCs w:val="16"/>
              <w:lang w:val="es-ES"/>
            </w:rPr>
            <w:t>ANTECEDENTES DEL CASO …………………………………………………………………………...……………...……………..</w:t>
          </w:r>
          <w:r>
            <w:rPr>
              <w:rFonts w:ascii="Arial" w:hAnsi="Arial" w:cs="Arial"/>
              <w:sz w:val="16"/>
              <w:szCs w:val="16"/>
              <w:lang w:val="es-ES"/>
            </w:rPr>
            <w:t>.</w:t>
          </w:r>
          <w:r w:rsidRPr="006F3971">
            <w:rPr>
              <w:rFonts w:ascii="Arial" w:hAnsi="Arial" w:cs="Arial"/>
              <w:sz w:val="16"/>
              <w:szCs w:val="16"/>
              <w:lang w:val="es-ES"/>
            </w:rPr>
            <w:t>.</w:t>
          </w:r>
          <w:r>
            <w:rPr>
              <w:rFonts w:ascii="Arial" w:hAnsi="Arial" w:cs="Arial"/>
              <w:sz w:val="16"/>
              <w:szCs w:val="16"/>
              <w:lang w:val="es-ES"/>
            </w:rPr>
            <w:t>...</w:t>
          </w:r>
          <w:r w:rsidRPr="006F3971">
            <w:rPr>
              <w:rFonts w:ascii="Arial" w:hAnsi="Arial" w:cs="Arial"/>
              <w:sz w:val="16"/>
              <w:szCs w:val="16"/>
              <w:lang w:val="es-ES"/>
            </w:rPr>
            <w:t>2</w:t>
          </w:r>
        </w:p>
        <w:p w14:paraId="44527E8D" w14:textId="77777777" w:rsidR="00B9441A" w:rsidRPr="006F3971" w:rsidRDefault="00B9441A" w:rsidP="00B9441A">
          <w:pPr>
            <w:tabs>
              <w:tab w:val="left" w:pos="8931"/>
            </w:tabs>
            <w:ind w:left="142" w:right="332"/>
            <w:rPr>
              <w:rFonts w:ascii="Arial" w:hAnsi="Arial" w:cs="Arial"/>
              <w:sz w:val="16"/>
              <w:szCs w:val="16"/>
              <w:lang w:val="es-ES"/>
            </w:rPr>
          </w:pPr>
          <w:r>
            <w:rPr>
              <w:rFonts w:ascii="Arial" w:hAnsi="Arial" w:cs="Arial"/>
              <w:sz w:val="16"/>
              <w:szCs w:val="16"/>
              <w:lang w:val="es-ES"/>
            </w:rPr>
            <w:t xml:space="preserve">2. </w:t>
          </w:r>
          <w:r w:rsidRPr="006F3971">
            <w:rPr>
              <w:rFonts w:ascii="Arial" w:hAnsi="Arial" w:cs="Arial"/>
              <w:sz w:val="16"/>
              <w:szCs w:val="16"/>
              <w:lang w:val="es-ES"/>
            </w:rPr>
            <w:t>CO</w:t>
          </w:r>
          <w:r>
            <w:rPr>
              <w:rFonts w:ascii="Arial" w:hAnsi="Arial" w:cs="Arial"/>
              <w:sz w:val="16"/>
              <w:szCs w:val="16"/>
              <w:lang w:val="es-ES"/>
            </w:rPr>
            <w:t>NSIDERANDOS</w:t>
          </w:r>
          <w:r w:rsidRPr="006F3971">
            <w:rPr>
              <w:rFonts w:ascii="Arial" w:hAnsi="Arial" w:cs="Arial"/>
              <w:sz w:val="16"/>
              <w:szCs w:val="16"/>
              <w:lang w:val="es-ES"/>
            </w:rPr>
            <w:t xml:space="preserve"> …………………………………………………………………………………</w:t>
          </w:r>
          <w:r>
            <w:rPr>
              <w:rFonts w:ascii="Arial" w:hAnsi="Arial" w:cs="Arial"/>
              <w:sz w:val="16"/>
              <w:szCs w:val="16"/>
              <w:lang w:val="es-ES"/>
            </w:rPr>
            <w:t>…</w:t>
          </w:r>
          <w:r w:rsidRPr="006F3971">
            <w:rPr>
              <w:rFonts w:ascii="Arial" w:hAnsi="Arial" w:cs="Arial"/>
              <w:sz w:val="16"/>
              <w:szCs w:val="16"/>
              <w:lang w:val="es-ES"/>
            </w:rPr>
            <w:t>……………...……………...</w:t>
          </w:r>
          <w:r>
            <w:rPr>
              <w:rFonts w:ascii="Arial" w:hAnsi="Arial" w:cs="Arial"/>
              <w:sz w:val="16"/>
              <w:szCs w:val="16"/>
              <w:lang w:val="es-ES"/>
            </w:rPr>
            <w:t>.........3</w:t>
          </w:r>
        </w:p>
        <w:p w14:paraId="2BCDC3E9" w14:textId="39BC53F7" w:rsidR="00B9441A" w:rsidRPr="006F3971" w:rsidRDefault="00B9441A" w:rsidP="00B9441A">
          <w:pPr>
            <w:tabs>
              <w:tab w:val="left" w:pos="8931"/>
            </w:tabs>
            <w:ind w:left="142" w:right="332"/>
            <w:rPr>
              <w:rFonts w:ascii="Arial" w:hAnsi="Arial" w:cs="Arial"/>
              <w:sz w:val="16"/>
              <w:szCs w:val="16"/>
              <w:lang w:val="es-ES"/>
            </w:rPr>
          </w:pPr>
          <w:r>
            <w:rPr>
              <w:rFonts w:ascii="Arial" w:hAnsi="Arial" w:cs="Arial"/>
              <w:sz w:val="16"/>
              <w:szCs w:val="16"/>
              <w:lang w:val="es-ES"/>
            </w:rPr>
            <w:t>3. FIJACIÓN DEL ACTO COMBATIDO Y AGRAVIOS</w:t>
          </w:r>
          <w:r w:rsidR="00F651A3">
            <w:rPr>
              <w:rFonts w:ascii="Arial" w:hAnsi="Arial" w:cs="Arial"/>
              <w:sz w:val="16"/>
              <w:szCs w:val="16"/>
              <w:lang w:val="es-ES"/>
            </w:rPr>
            <w:t xml:space="preserve"> …</w:t>
          </w:r>
          <w:r w:rsidRPr="006F3971">
            <w:rPr>
              <w:rFonts w:ascii="Arial" w:hAnsi="Arial" w:cs="Arial"/>
              <w:sz w:val="16"/>
              <w:szCs w:val="16"/>
              <w:lang w:val="es-ES"/>
            </w:rPr>
            <w:t>………………………………………………</w:t>
          </w:r>
          <w:r w:rsidR="00F651A3" w:rsidRPr="006F3971">
            <w:rPr>
              <w:rFonts w:ascii="Arial" w:hAnsi="Arial" w:cs="Arial"/>
              <w:sz w:val="16"/>
              <w:szCs w:val="16"/>
              <w:lang w:val="es-ES"/>
            </w:rPr>
            <w:t>……</w:t>
          </w:r>
          <w:r w:rsidRPr="006F3971">
            <w:rPr>
              <w:rFonts w:ascii="Arial" w:hAnsi="Arial" w:cs="Arial"/>
              <w:sz w:val="16"/>
              <w:szCs w:val="16"/>
              <w:lang w:val="es-ES"/>
            </w:rPr>
            <w:t>……………...………</w:t>
          </w:r>
          <w:r>
            <w:rPr>
              <w:rFonts w:ascii="Arial" w:hAnsi="Arial" w:cs="Arial"/>
              <w:sz w:val="16"/>
              <w:szCs w:val="16"/>
              <w:lang w:val="es-ES"/>
            </w:rPr>
            <w:t>.....</w:t>
          </w:r>
          <w:r w:rsidR="00CD62E2">
            <w:rPr>
              <w:rFonts w:ascii="Arial" w:hAnsi="Arial" w:cs="Arial"/>
              <w:sz w:val="16"/>
              <w:szCs w:val="16"/>
              <w:lang w:val="es-ES"/>
            </w:rPr>
            <w:t>...</w:t>
          </w:r>
          <w:r>
            <w:rPr>
              <w:rFonts w:ascii="Arial" w:hAnsi="Arial" w:cs="Arial"/>
              <w:sz w:val="16"/>
              <w:szCs w:val="16"/>
              <w:lang w:val="es-ES"/>
            </w:rPr>
            <w:t>.5</w:t>
          </w:r>
        </w:p>
        <w:p w14:paraId="0FE18F93" w14:textId="2FFB3226" w:rsidR="00B9441A" w:rsidRPr="006F3971" w:rsidRDefault="00B9441A" w:rsidP="00B9441A">
          <w:pPr>
            <w:tabs>
              <w:tab w:val="left" w:pos="8931"/>
            </w:tabs>
            <w:ind w:left="142" w:right="332"/>
            <w:rPr>
              <w:rFonts w:ascii="Arial" w:hAnsi="Arial" w:cs="Arial"/>
              <w:sz w:val="16"/>
              <w:szCs w:val="16"/>
              <w:lang w:val="es-ES"/>
            </w:rPr>
          </w:pPr>
          <w:r>
            <w:rPr>
              <w:rFonts w:ascii="Arial" w:hAnsi="Arial" w:cs="Arial"/>
              <w:sz w:val="16"/>
              <w:szCs w:val="16"/>
              <w:lang w:val="es-ES"/>
            </w:rPr>
            <w:t>4. CUESTIÓN JURÍDICA A RESOLVER...</w:t>
          </w:r>
          <w:r w:rsidRPr="006F3971">
            <w:rPr>
              <w:rFonts w:ascii="Arial" w:hAnsi="Arial" w:cs="Arial"/>
              <w:sz w:val="16"/>
              <w:szCs w:val="16"/>
              <w:lang w:val="es-ES"/>
            </w:rPr>
            <w:t>………………………………………………………………</w:t>
          </w:r>
          <w:r w:rsidR="00F651A3" w:rsidRPr="006F3971">
            <w:rPr>
              <w:rFonts w:ascii="Arial" w:hAnsi="Arial" w:cs="Arial"/>
              <w:sz w:val="16"/>
              <w:szCs w:val="16"/>
              <w:lang w:val="es-ES"/>
            </w:rPr>
            <w:t>……</w:t>
          </w:r>
          <w:r w:rsidRPr="006F3971">
            <w:rPr>
              <w:rFonts w:ascii="Arial" w:hAnsi="Arial" w:cs="Arial"/>
              <w:sz w:val="16"/>
              <w:szCs w:val="16"/>
              <w:lang w:val="es-ES"/>
            </w:rPr>
            <w:t>……………...………</w:t>
          </w:r>
          <w:proofErr w:type="gramStart"/>
          <w:r w:rsidR="00F651A3" w:rsidRPr="006F3971">
            <w:rPr>
              <w:rFonts w:ascii="Arial" w:hAnsi="Arial" w:cs="Arial"/>
              <w:sz w:val="16"/>
              <w:szCs w:val="16"/>
              <w:lang w:val="es-ES"/>
            </w:rPr>
            <w:t>…</w:t>
          </w:r>
          <w:r w:rsidR="00F651A3">
            <w:rPr>
              <w:rFonts w:ascii="Arial" w:hAnsi="Arial" w:cs="Arial"/>
              <w:sz w:val="16"/>
              <w:szCs w:val="16"/>
              <w:lang w:val="es-ES"/>
            </w:rPr>
            <w:t>…</w:t>
          </w:r>
          <w:r w:rsidR="00CD62E2">
            <w:rPr>
              <w:rFonts w:ascii="Arial" w:hAnsi="Arial" w:cs="Arial"/>
              <w:sz w:val="16"/>
              <w:szCs w:val="16"/>
              <w:lang w:val="es-ES"/>
            </w:rPr>
            <w:t>.</w:t>
          </w:r>
          <w:proofErr w:type="gramEnd"/>
          <w:r w:rsidR="00CD62E2">
            <w:rPr>
              <w:rFonts w:ascii="Arial" w:hAnsi="Arial" w:cs="Arial"/>
              <w:sz w:val="16"/>
              <w:szCs w:val="16"/>
              <w:lang w:val="es-ES"/>
            </w:rPr>
            <w:t>.</w:t>
          </w:r>
          <w:r>
            <w:rPr>
              <w:rFonts w:ascii="Arial" w:hAnsi="Arial" w:cs="Arial"/>
              <w:sz w:val="16"/>
              <w:szCs w:val="16"/>
              <w:lang w:val="es-ES"/>
            </w:rPr>
            <w:t>11</w:t>
          </w:r>
        </w:p>
        <w:p w14:paraId="5B4DAA48" w14:textId="7E11D673" w:rsidR="00B9441A" w:rsidRPr="006F3971" w:rsidRDefault="00B9441A" w:rsidP="00B9441A">
          <w:pPr>
            <w:tabs>
              <w:tab w:val="left" w:pos="8931"/>
            </w:tabs>
            <w:ind w:left="142" w:right="332"/>
            <w:rPr>
              <w:rFonts w:ascii="Arial" w:hAnsi="Arial" w:cs="Arial"/>
              <w:sz w:val="16"/>
              <w:szCs w:val="16"/>
              <w:lang w:val="es-ES"/>
            </w:rPr>
          </w:pPr>
          <w:r>
            <w:rPr>
              <w:rFonts w:ascii="Arial" w:hAnsi="Arial" w:cs="Arial"/>
              <w:sz w:val="16"/>
              <w:szCs w:val="16"/>
              <w:lang w:val="es-ES"/>
            </w:rPr>
            <w:t>5. ESTUDIO DE FONDO……………………</w:t>
          </w:r>
          <w:r w:rsidR="00F651A3">
            <w:rPr>
              <w:rFonts w:ascii="Arial" w:hAnsi="Arial" w:cs="Arial"/>
              <w:sz w:val="16"/>
              <w:szCs w:val="16"/>
              <w:lang w:val="es-ES"/>
            </w:rPr>
            <w:t>……</w:t>
          </w:r>
          <w:r w:rsidRPr="006F3971">
            <w:rPr>
              <w:rFonts w:ascii="Arial" w:hAnsi="Arial" w:cs="Arial"/>
              <w:sz w:val="16"/>
              <w:szCs w:val="16"/>
              <w:lang w:val="es-ES"/>
            </w:rPr>
            <w:t>…………………………………………………</w:t>
          </w:r>
          <w:r w:rsidR="00F651A3" w:rsidRPr="006F3971">
            <w:rPr>
              <w:rFonts w:ascii="Arial" w:hAnsi="Arial" w:cs="Arial"/>
              <w:sz w:val="16"/>
              <w:szCs w:val="16"/>
              <w:lang w:val="es-ES"/>
            </w:rPr>
            <w:t>……</w:t>
          </w:r>
          <w:r w:rsidRPr="006F3971">
            <w:rPr>
              <w:rFonts w:ascii="Arial" w:hAnsi="Arial" w:cs="Arial"/>
              <w:sz w:val="16"/>
              <w:szCs w:val="16"/>
              <w:lang w:val="es-ES"/>
            </w:rPr>
            <w:t>……………...……………...</w:t>
          </w:r>
          <w:r>
            <w:rPr>
              <w:rFonts w:ascii="Arial" w:hAnsi="Arial" w:cs="Arial"/>
              <w:sz w:val="16"/>
              <w:szCs w:val="16"/>
              <w:lang w:val="es-ES"/>
            </w:rPr>
            <w:t>.....</w:t>
          </w:r>
          <w:r w:rsidR="00CD62E2">
            <w:rPr>
              <w:rFonts w:ascii="Arial" w:hAnsi="Arial" w:cs="Arial"/>
              <w:sz w:val="16"/>
              <w:szCs w:val="16"/>
              <w:lang w:val="es-ES"/>
            </w:rPr>
            <w:t>.</w:t>
          </w:r>
          <w:r>
            <w:rPr>
              <w:rFonts w:ascii="Arial" w:hAnsi="Arial" w:cs="Arial"/>
              <w:sz w:val="16"/>
              <w:szCs w:val="16"/>
              <w:lang w:val="es-ES"/>
            </w:rPr>
            <w:t>..1</w:t>
          </w:r>
          <w:r w:rsidR="008F6119">
            <w:rPr>
              <w:rFonts w:ascii="Arial" w:hAnsi="Arial" w:cs="Arial"/>
              <w:sz w:val="16"/>
              <w:szCs w:val="16"/>
              <w:lang w:val="es-ES"/>
            </w:rPr>
            <w:t>2</w:t>
          </w:r>
        </w:p>
        <w:p w14:paraId="4D8A689E" w14:textId="460B8E19" w:rsidR="00B9441A" w:rsidRDefault="00F651A3" w:rsidP="00B9441A">
          <w:pPr>
            <w:tabs>
              <w:tab w:val="right" w:leader="dot" w:pos="8263"/>
              <w:tab w:val="left" w:pos="8931"/>
            </w:tabs>
            <w:ind w:left="284" w:right="332"/>
            <w:rPr>
              <w:rFonts w:ascii="Arial" w:hAnsi="Arial" w:cs="Arial"/>
              <w:sz w:val="16"/>
              <w:szCs w:val="16"/>
              <w:lang w:val="es-ES"/>
            </w:rPr>
          </w:pPr>
          <w:r>
            <w:rPr>
              <w:rFonts w:ascii="Arial" w:hAnsi="Arial" w:cs="Arial"/>
              <w:sz w:val="16"/>
              <w:szCs w:val="16"/>
              <w:lang w:val="es-ES"/>
            </w:rPr>
            <w:t>5.1 Marco</w:t>
          </w:r>
          <w:r w:rsidR="00B9441A">
            <w:rPr>
              <w:rFonts w:ascii="Arial" w:hAnsi="Arial" w:cs="Arial"/>
              <w:sz w:val="16"/>
              <w:szCs w:val="16"/>
              <w:lang w:val="es-ES"/>
            </w:rPr>
            <w:t xml:space="preserve"> normativo……………………</w:t>
          </w:r>
          <w:r>
            <w:rPr>
              <w:rFonts w:ascii="Arial" w:hAnsi="Arial" w:cs="Arial"/>
              <w:sz w:val="16"/>
              <w:szCs w:val="16"/>
              <w:lang w:val="es-ES"/>
            </w:rPr>
            <w:t>……</w:t>
          </w:r>
          <w:r w:rsidR="00B9441A" w:rsidRPr="006F3971">
            <w:rPr>
              <w:rFonts w:ascii="Arial" w:hAnsi="Arial" w:cs="Arial"/>
              <w:sz w:val="16"/>
              <w:szCs w:val="16"/>
              <w:lang w:val="es-ES"/>
            </w:rPr>
            <w:t>……………………………………………………...……………...……………...……</w:t>
          </w:r>
          <w:r w:rsidR="00B9441A">
            <w:rPr>
              <w:rFonts w:ascii="Arial" w:hAnsi="Arial" w:cs="Arial"/>
              <w:sz w:val="16"/>
              <w:szCs w:val="16"/>
              <w:lang w:val="es-ES"/>
            </w:rPr>
            <w:t>...</w:t>
          </w:r>
          <w:r w:rsidR="00CD62E2">
            <w:rPr>
              <w:rFonts w:ascii="Arial" w:hAnsi="Arial" w:cs="Arial"/>
              <w:sz w:val="16"/>
              <w:szCs w:val="16"/>
              <w:lang w:val="es-ES"/>
            </w:rPr>
            <w:t xml:space="preserve"> .</w:t>
          </w:r>
          <w:r w:rsidR="00B9441A">
            <w:rPr>
              <w:rFonts w:ascii="Arial" w:hAnsi="Arial" w:cs="Arial"/>
              <w:sz w:val="16"/>
              <w:szCs w:val="16"/>
              <w:lang w:val="es-ES"/>
            </w:rPr>
            <w:t>1</w:t>
          </w:r>
          <w:r w:rsidR="00CD62E2">
            <w:rPr>
              <w:rFonts w:ascii="Arial" w:hAnsi="Arial" w:cs="Arial"/>
              <w:sz w:val="16"/>
              <w:szCs w:val="16"/>
              <w:lang w:val="es-ES"/>
            </w:rPr>
            <w:t>2</w:t>
          </w:r>
        </w:p>
        <w:p w14:paraId="51DC54C8" w14:textId="622E08B2" w:rsidR="00B9441A" w:rsidRPr="006F3971" w:rsidRDefault="00B9441A" w:rsidP="00B9441A">
          <w:pPr>
            <w:tabs>
              <w:tab w:val="right" w:leader="dot" w:pos="8263"/>
              <w:tab w:val="left" w:pos="8931"/>
            </w:tabs>
            <w:ind w:left="284" w:right="332"/>
            <w:rPr>
              <w:rFonts w:ascii="Arial" w:hAnsi="Arial" w:cs="Arial"/>
              <w:sz w:val="16"/>
              <w:szCs w:val="16"/>
              <w:lang w:val="es-ES"/>
            </w:rPr>
          </w:pPr>
          <w:r>
            <w:rPr>
              <w:rFonts w:ascii="Arial" w:hAnsi="Arial" w:cs="Arial"/>
              <w:sz w:val="16"/>
              <w:szCs w:val="16"/>
              <w:lang w:val="es-ES"/>
            </w:rPr>
            <w:t>5</w:t>
          </w:r>
          <w:r w:rsidRPr="00FE7DCE">
            <w:rPr>
              <w:rFonts w:ascii="Arial" w:hAnsi="Arial" w:cs="Arial"/>
              <w:sz w:val="16"/>
              <w:szCs w:val="16"/>
              <w:lang w:val="es-ES"/>
            </w:rPr>
            <w:t>.2. El PAN podía sustituir libremente candidaturas, con independencia de los efectos de la sentencia SM-JRC</w:t>
          </w:r>
          <w:r>
            <w:rPr>
              <w:rFonts w:ascii="Arial" w:hAnsi="Arial" w:cs="Arial"/>
              <w:sz w:val="16"/>
              <w:szCs w:val="16"/>
              <w:lang w:val="es-ES"/>
            </w:rPr>
            <w:t xml:space="preserve"> </w:t>
          </w:r>
          <w:r w:rsidRPr="00FE7DCE">
            <w:rPr>
              <w:rFonts w:ascii="Arial" w:hAnsi="Arial" w:cs="Arial"/>
              <w:sz w:val="16"/>
              <w:szCs w:val="16"/>
              <w:lang w:val="es-ES"/>
            </w:rPr>
            <w:t>065/</w:t>
          </w:r>
          <w:proofErr w:type="gramStart"/>
          <w:r w:rsidR="00F651A3" w:rsidRPr="00FE7DCE">
            <w:rPr>
              <w:rFonts w:ascii="Arial" w:hAnsi="Arial" w:cs="Arial"/>
              <w:sz w:val="16"/>
              <w:szCs w:val="16"/>
              <w:lang w:val="es-ES"/>
            </w:rPr>
            <w:t>2021</w:t>
          </w:r>
          <w:r w:rsidR="00F651A3" w:rsidRPr="006F3971">
            <w:rPr>
              <w:rFonts w:ascii="Arial" w:hAnsi="Arial" w:cs="Arial"/>
              <w:sz w:val="16"/>
              <w:szCs w:val="16"/>
              <w:lang w:val="es-ES"/>
            </w:rPr>
            <w:t>…</w:t>
          </w:r>
          <w:r w:rsidR="00CD62E2">
            <w:rPr>
              <w:rFonts w:ascii="Arial" w:hAnsi="Arial" w:cs="Arial"/>
              <w:sz w:val="16"/>
              <w:szCs w:val="16"/>
              <w:lang w:val="es-ES"/>
            </w:rPr>
            <w:t>.</w:t>
          </w:r>
          <w:proofErr w:type="gramEnd"/>
          <w:r w:rsidR="00CD62E2">
            <w:rPr>
              <w:rFonts w:ascii="Arial" w:hAnsi="Arial" w:cs="Arial"/>
              <w:sz w:val="16"/>
              <w:szCs w:val="16"/>
              <w:lang w:val="es-ES"/>
            </w:rPr>
            <w:t>.</w:t>
          </w:r>
          <w:r>
            <w:rPr>
              <w:rFonts w:ascii="Arial" w:hAnsi="Arial" w:cs="Arial"/>
              <w:sz w:val="16"/>
              <w:szCs w:val="16"/>
              <w:lang w:val="es-ES"/>
            </w:rPr>
            <w:t>13</w:t>
          </w:r>
        </w:p>
        <w:p w14:paraId="0CAD5F44" w14:textId="5B10FF95" w:rsidR="00B9441A" w:rsidRPr="006F3971" w:rsidRDefault="00B9441A" w:rsidP="00B9441A">
          <w:pPr>
            <w:tabs>
              <w:tab w:val="right" w:leader="dot" w:pos="8263"/>
              <w:tab w:val="left" w:pos="8789"/>
              <w:tab w:val="left" w:pos="8931"/>
            </w:tabs>
            <w:ind w:left="284" w:right="332"/>
            <w:rPr>
              <w:rFonts w:ascii="Arial" w:hAnsi="Arial" w:cs="Arial"/>
              <w:sz w:val="16"/>
              <w:szCs w:val="16"/>
              <w:lang w:val="es-ES"/>
            </w:rPr>
          </w:pPr>
          <w:r>
            <w:rPr>
              <w:rFonts w:ascii="Arial" w:hAnsi="Arial" w:cs="Arial"/>
              <w:sz w:val="16"/>
              <w:szCs w:val="16"/>
              <w:lang w:val="es-ES"/>
            </w:rPr>
            <w:t>5</w:t>
          </w:r>
          <w:r w:rsidRPr="00FE7DCE">
            <w:rPr>
              <w:rFonts w:ascii="Arial" w:hAnsi="Arial" w:cs="Arial"/>
              <w:sz w:val="16"/>
              <w:szCs w:val="16"/>
              <w:lang w:val="es-ES"/>
            </w:rPr>
            <w:t xml:space="preserve">.3. No se acredita vicio en la renuncia del C. Salvador Maximiliano Ramírez </w:t>
          </w:r>
          <w:r w:rsidR="00F651A3" w:rsidRPr="00FE7DCE">
            <w:rPr>
              <w:rFonts w:ascii="Arial" w:hAnsi="Arial" w:cs="Arial"/>
              <w:sz w:val="16"/>
              <w:szCs w:val="16"/>
              <w:lang w:val="es-ES"/>
            </w:rPr>
            <w:t>Hernández…</w:t>
          </w:r>
          <w:r w:rsidRPr="006F3971">
            <w:rPr>
              <w:rFonts w:ascii="Arial" w:hAnsi="Arial" w:cs="Arial"/>
              <w:sz w:val="16"/>
              <w:szCs w:val="16"/>
              <w:lang w:val="es-ES"/>
            </w:rPr>
            <w:t>…</w:t>
          </w:r>
          <w:r w:rsidR="00F651A3" w:rsidRPr="006F3971">
            <w:rPr>
              <w:rFonts w:ascii="Arial" w:hAnsi="Arial" w:cs="Arial"/>
              <w:sz w:val="16"/>
              <w:szCs w:val="16"/>
              <w:lang w:val="es-ES"/>
            </w:rPr>
            <w:t>……</w:t>
          </w:r>
          <w:r w:rsidRPr="006F3971">
            <w:rPr>
              <w:rFonts w:ascii="Arial" w:hAnsi="Arial" w:cs="Arial"/>
              <w:sz w:val="16"/>
              <w:szCs w:val="16"/>
              <w:lang w:val="es-ES"/>
            </w:rPr>
            <w:t>………………………</w:t>
          </w:r>
          <w:r w:rsidR="00F651A3" w:rsidRPr="006F3971">
            <w:rPr>
              <w:rFonts w:ascii="Arial" w:hAnsi="Arial" w:cs="Arial"/>
              <w:sz w:val="16"/>
              <w:szCs w:val="16"/>
              <w:lang w:val="es-ES"/>
            </w:rPr>
            <w:t>……</w:t>
          </w:r>
          <w:r w:rsidR="00CD62E2">
            <w:rPr>
              <w:rFonts w:ascii="Arial" w:hAnsi="Arial" w:cs="Arial"/>
              <w:sz w:val="16"/>
              <w:szCs w:val="16"/>
              <w:lang w:val="es-ES"/>
            </w:rPr>
            <w:t>…</w:t>
          </w:r>
          <w:r>
            <w:rPr>
              <w:rFonts w:ascii="Arial" w:hAnsi="Arial" w:cs="Arial"/>
              <w:sz w:val="16"/>
              <w:szCs w:val="16"/>
              <w:lang w:val="es-ES"/>
            </w:rPr>
            <w:t>1</w:t>
          </w:r>
          <w:r w:rsidR="00CD62E2">
            <w:rPr>
              <w:rFonts w:ascii="Arial" w:hAnsi="Arial" w:cs="Arial"/>
              <w:sz w:val="16"/>
              <w:szCs w:val="16"/>
              <w:lang w:val="es-ES"/>
            </w:rPr>
            <w:t>6</w:t>
          </w:r>
        </w:p>
        <w:p w14:paraId="722C68AD" w14:textId="7D11ADF6" w:rsidR="00B9441A" w:rsidRDefault="00B9441A" w:rsidP="00B9441A">
          <w:pPr>
            <w:tabs>
              <w:tab w:val="right" w:leader="dot" w:pos="8263"/>
              <w:tab w:val="left" w:pos="8931"/>
            </w:tabs>
            <w:ind w:left="284" w:right="332"/>
            <w:rPr>
              <w:rFonts w:ascii="Arial" w:hAnsi="Arial" w:cs="Arial"/>
              <w:sz w:val="16"/>
              <w:szCs w:val="16"/>
              <w:lang w:val="es-ES"/>
            </w:rPr>
          </w:pPr>
          <w:r>
            <w:rPr>
              <w:rFonts w:ascii="Arial" w:hAnsi="Arial" w:cs="Arial"/>
              <w:sz w:val="16"/>
              <w:szCs w:val="16"/>
              <w:lang w:val="es-ES"/>
            </w:rPr>
            <w:t>5</w:t>
          </w:r>
          <w:r w:rsidRPr="00FE7DCE">
            <w:rPr>
              <w:rFonts w:ascii="Arial" w:hAnsi="Arial" w:cs="Arial"/>
              <w:sz w:val="16"/>
              <w:szCs w:val="16"/>
              <w:lang w:val="es-ES"/>
            </w:rPr>
            <w:t xml:space="preserve">.4. Las sustituciones al estar previstas en ley, no transgreden la certeza y objetividad del Proceso Electoral. </w:t>
          </w:r>
          <w:r w:rsidR="00F651A3" w:rsidRPr="00FE7DCE">
            <w:rPr>
              <w:rFonts w:ascii="Arial" w:hAnsi="Arial" w:cs="Arial"/>
              <w:sz w:val="16"/>
              <w:szCs w:val="16"/>
              <w:lang w:val="es-ES"/>
            </w:rPr>
            <w:t>.</w:t>
          </w:r>
          <w:r w:rsidR="00F651A3">
            <w:rPr>
              <w:rFonts w:ascii="Arial" w:hAnsi="Arial" w:cs="Arial"/>
              <w:sz w:val="16"/>
              <w:szCs w:val="16"/>
              <w:lang w:val="es-ES"/>
            </w:rPr>
            <w:t>…</w:t>
          </w:r>
          <w:r>
            <w:rPr>
              <w:rFonts w:ascii="Arial" w:hAnsi="Arial" w:cs="Arial"/>
              <w:sz w:val="16"/>
              <w:szCs w:val="16"/>
              <w:lang w:val="es-ES"/>
            </w:rPr>
            <w:t>…</w:t>
          </w:r>
          <w:r w:rsidRPr="006F3971">
            <w:rPr>
              <w:rFonts w:ascii="Arial" w:hAnsi="Arial" w:cs="Arial"/>
              <w:sz w:val="16"/>
              <w:szCs w:val="16"/>
              <w:lang w:val="es-ES"/>
            </w:rPr>
            <w:t>……</w:t>
          </w:r>
          <w:proofErr w:type="gramStart"/>
          <w:r w:rsidRPr="006F3971">
            <w:rPr>
              <w:rFonts w:ascii="Arial" w:hAnsi="Arial" w:cs="Arial"/>
              <w:sz w:val="16"/>
              <w:szCs w:val="16"/>
              <w:lang w:val="es-ES"/>
            </w:rPr>
            <w:t>…...</w:t>
          </w:r>
          <w:r w:rsidR="00CD62E2">
            <w:rPr>
              <w:rFonts w:ascii="Arial" w:hAnsi="Arial" w:cs="Arial"/>
              <w:sz w:val="16"/>
              <w:szCs w:val="16"/>
              <w:lang w:val="es-ES"/>
            </w:rPr>
            <w:t>.</w:t>
          </w:r>
          <w:proofErr w:type="gramEnd"/>
          <w:r w:rsidR="00CD62E2">
            <w:rPr>
              <w:rFonts w:ascii="Arial" w:hAnsi="Arial" w:cs="Arial"/>
              <w:sz w:val="16"/>
              <w:szCs w:val="16"/>
              <w:lang w:val="es-ES"/>
            </w:rPr>
            <w:t>.</w:t>
          </w:r>
          <w:r>
            <w:rPr>
              <w:rFonts w:ascii="Arial" w:hAnsi="Arial" w:cs="Arial"/>
              <w:sz w:val="16"/>
              <w:szCs w:val="16"/>
              <w:lang w:val="es-ES"/>
            </w:rPr>
            <w:t>16</w:t>
          </w:r>
        </w:p>
        <w:p w14:paraId="2CB89ECC" w14:textId="15DD63E6" w:rsidR="00B9441A" w:rsidRDefault="00B9441A" w:rsidP="00B9441A">
          <w:pPr>
            <w:tabs>
              <w:tab w:val="right" w:leader="dot" w:pos="8263"/>
              <w:tab w:val="left" w:pos="8931"/>
            </w:tabs>
            <w:ind w:left="284" w:right="332"/>
            <w:rPr>
              <w:rFonts w:ascii="Arial" w:hAnsi="Arial" w:cs="Arial"/>
              <w:sz w:val="16"/>
              <w:szCs w:val="16"/>
              <w:lang w:val="es-ES"/>
            </w:rPr>
          </w:pPr>
          <w:r>
            <w:rPr>
              <w:rFonts w:ascii="Arial" w:hAnsi="Arial" w:cs="Arial"/>
              <w:sz w:val="16"/>
              <w:szCs w:val="16"/>
              <w:lang w:val="es-ES"/>
            </w:rPr>
            <w:t>5</w:t>
          </w:r>
          <w:r w:rsidRPr="00FE7DCE">
            <w:rPr>
              <w:rFonts w:ascii="Arial" w:hAnsi="Arial" w:cs="Arial"/>
              <w:sz w:val="16"/>
              <w:szCs w:val="16"/>
              <w:lang w:val="es-ES"/>
            </w:rPr>
            <w:t xml:space="preserve">.5. No se acreditan postulaciones </w:t>
          </w:r>
          <w:r w:rsidR="00F651A3" w:rsidRPr="00FE7DCE">
            <w:rPr>
              <w:rFonts w:ascii="Arial" w:hAnsi="Arial" w:cs="Arial"/>
              <w:sz w:val="16"/>
              <w:szCs w:val="16"/>
              <w:lang w:val="es-ES"/>
            </w:rPr>
            <w:t>simultáneas…</w:t>
          </w:r>
          <w:r>
            <w:rPr>
              <w:rFonts w:ascii="Arial" w:hAnsi="Arial" w:cs="Arial"/>
              <w:sz w:val="16"/>
              <w:szCs w:val="16"/>
              <w:lang w:val="es-ES"/>
            </w:rPr>
            <w:t>…………………</w:t>
          </w:r>
          <w:r w:rsidR="00F651A3">
            <w:rPr>
              <w:rFonts w:ascii="Arial" w:hAnsi="Arial" w:cs="Arial"/>
              <w:sz w:val="16"/>
              <w:szCs w:val="16"/>
              <w:lang w:val="es-ES"/>
            </w:rPr>
            <w:t>……</w:t>
          </w:r>
          <w:r w:rsidRPr="006F3971">
            <w:rPr>
              <w:rFonts w:ascii="Arial" w:hAnsi="Arial" w:cs="Arial"/>
              <w:sz w:val="16"/>
              <w:szCs w:val="16"/>
              <w:lang w:val="es-ES"/>
            </w:rPr>
            <w:t>……………………………………………………...</w:t>
          </w:r>
          <w:r>
            <w:rPr>
              <w:rFonts w:ascii="Arial" w:hAnsi="Arial" w:cs="Arial"/>
              <w:sz w:val="16"/>
              <w:szCs w:val="16"/>
              <w:lang w:val="es-ES"/>
            </w:rPr>
            <w:t>.........</w:t>
          </w:r>
          <w:r w:rsidR="00CD62E2">
            <w:rPr>
              <w:rFonts w:ascii="Arial" w:hAnsi="Arial" w:cs="Arial"/>
              <w:sz w:val="16"/>
              <w:szCs w:val="16"/>
              <w:lang w:val="es-ES"/>
            </w:rPr>
            <w:t>...</w:t>
          </w:r>
          <w:r>
            <w:rPr>
              <w:rFonts w:ascii="Arial" w:hAnsi="Arial" w:cs="Arial"/>
              <w:sz w:val="16"/>
              <w:szCs w:val="16"/>
              <w:lang w:val="es-ES"/>
            </w:rPr>
            <w:t>1</w:t>
          </w:r>
          <w:r w:rsidR="00CD62E2">
            <w:rPr>
              <w:rFonts w:ascii="Arial" w:hAnsi="Arial" w:cs="Arial"/>
              <w:sz w:val="16"/>
              <w:szCs w:val="16"/>
              <w:lang w:val="es-ES"/>
            </w:rPr>
            <w:t>8</w:t>
          </w:r>
        </w:p>
        <w:p w14:paraId="41B0CBF4" w14:textId="74292DD6" w:rsidR="00B9441A" w:rsidRDefault="00B9441A" w:rsidP="00B9441A">
          <w:pPr>
            <w:tabs>
              <w:tab w:val="right" w:leader="dot" w:pos="8263"/>
            </w:tabs>
            <w:ind w:left="284" w:right="332"/>
            <w:rPr>
              <w:rFonts w:ascii="Arial" w:hAnsi="Arial" w:cs="Arial"/>
              <w:sz w:val="16"/>
              <w:szCs w:val="16"/>
              <w:lang w:val="es-ES"/>
            </w:rPr>
          </w:pPr>
          <w:r>
            <w:rPr>
              <w:rFonts w:ascii="Arial" w:hAnsi="Arial" w:cs="Arial"/>
              <w:sz w:val="16"/>
              <w:szCs w:val="16"/>
              <w:lang w:val="es-ES"/>
            </w:rPr>
            <w:t>5</w:t>
          </w:r>
          <w:r w:rsidRPr="00FE7DCE">
            <w:rPr>
              <w:rFonts w:ascii="Arial" w:hAnsi="Arial" w:cs="Arial"/>
              <w:sz w:val="16"/>
              <w:szCs w:val="16"/>
              <w:lang w:val="es-ES"/>
            </w:rPr>
            <w:t>.6. Omisión de la copia certificada de la documentación que acredita que el proceso de selección interno se realizó en</w:t>
          </w:r>
          <w:r>
            <w:rPr>
              <w:rFonts w:ascii="Arial" w:hAnsi="Arial" w:cs="Arial"/>
              <w:sz w:val="16"/>
              <w:szCs w:val="16"/>
              <w:lang w:val="es-ES"/>
            </w:rPr>
            <w:t xml:space="preserve"> </w:t>
          </w:r>
          <w:r w:rsidRPr="00FE7DCE">
            <w:rPr>
              <w:rFonts w:ascii="Arial" w:hAnsi="Arial" w:cs="Arial"/>
              <w:sz w:val="16"/>
              <w:szCs w:val="16"/>
              <w:lang w:val="es-ES"/>
            </w:rPr>
            <w:t>términos de la normatividad interna del PAN</w:t>
          </w:r>
          <w:r>
            <w:rPr>
              <w:rFonts w:ascii="Arial" w:hAnsi="Arial" w:cs="Arial"/>
              <w:sz w:val="16"/>
              <w:szCs w:val="16"/>
              <w:lang w:val="es-ES"/>
            </w:rPr>
            <w:t>……………………</w:t>
          </w:r>
          <w:r w:rsidR="00F651A3">
            <w:rPr>
              <w:rFonts w:ascii="Arial" w:hAnsi="Arial" w:cs="Arial"/>
              <w:sz w:val="16"/>
              <w:szCs w:val="16"/>
              <w:lang w:val="es-ES"/>
            </w:rPr>
            <w:t>……</w:t>
          </w:r>
          <w:r w:rsidRPr="006F3971">
            <w:rPr>
              <w:rFonts w:ascii="Arial" w:hAnsi="Arial" w:cs="Arial"/>
              <w:sz w:val="16"/>
              <w:szCs w:val="16"/>
              <w:lang w:val="es-ES"/>
            </w:rPr>
            <w:t>……………………………………………………...</w:t>
          </w:r>
          <w:r>
            <w:rPr>
              <w:rFonts w:ascii="Arial" w:hAnsi="Arial" w:cs="Arial"/>
              <w:sz w:val="16"/>
              <w:szCs w:val="16"/>
              <w:lang w:val="es-ES"/>
            </w:rPr>
            <w:t>...............</w:t>
          </w:r>
          <w:r w:rsidR="00CD62E2">
            <w:rPr>
              <w:rFonts w:ascii="Arial" w:hAnsi="Arial" w:cs="Arial"/>
              <w:sz w:val="16"/>
              <w:szCs w:val="16"/>
              <w:lang w:val="es-ES"/>
            </w:rPr>
            <w:t>..20</w:t>
          </w:r>
        </w:p>
        <w:p w14:paraId="368D334C" w14:textId="56B52DE7" w:rsidR="00B9441A" w:rsidRDefault="00B9441A" w:rsidP="00B9441A">
          <w:pPr>
            <w:tabs>
              <w:tab w:val="right" w:leader="dot" w:pos="8263"/>
              <w:tab w:val="left" w:pos="8931"/>
            </w:tabs>
            <w:ind w:left="284" w:right="332"/>
            <w:rPr>
              <w:rFonts w:ascii="Arial" w:hAnsi="Arial" w:cs="Arial"/>
              <w:sz w:val="16"/>
              <w:szCs w:val="16"/>
              <w:lang w:val="es-ES"/>
            </w:rPr>
          </w:pPr>
          <w:r>
            <w:rPr>
              <w:rFonts w:ascii="Arial" w:hAnsi="Arial" w:cs="Arial"/>
              <w:sz w:val="16"/>
              <w:szCs w:val="16"/>
              <w:lang w:val="es-ES"/>
            </w:rPr>
            <w:t>5</w:t>
          </w:r>
          <w:r w:rsidRPr="00FE7DCE">
            <w:rPr>
              <w:rFonts w:ascii="Arial" w:hAnsi="Arial" w:cs="Arial"/>
              <w:sz w:val="16"/>
              <w:szCs w:val="16"/>
              <w:lang w:val="es-ES"/>
            </w:rPr>
            <w:t xml:space="preserve">.7. Fiscalización. </w:t>
          </w:r>
          <w:r>
            <w:rPr>
              <w:rFonts w:ascii="Arial" w:hAnsi="Arial" w:cs="Arial"/>
              <w:sz w:val="16"/>
              <w:szCs w:val="16"/>
              <w:lang w:val="es-ES"/>
            </w:rPr>
            <w:t>……………………</w:t>
          </w:r>
          <w:r w:rsidR="00F651A3">
            <w:rPr>
              <w:rFonts w:ascii="Arial" w:hAnsi="Arial" w:cs="Arial"/>
              <w:sz w:val="16"/>
              <w:szCs w:val="16"/>
              <w:lang w:val="es-ES"/>
            </w:rPr>
            <w:t>……</w:t>
          </w:r>
          <w:r w:rsidRPr="006F3971">
            <w:rPr>
              <w:rFonts w:ascii="Arial" w:hAnsi="Arial" w:cs="Arial"/>
              <w:sz w:val="16"/>
              <w:szCs w:val="16"/>
              <w:lang w:val="es-ES"/>
            </w:rPr>
            <w:t>……………………………………………………...</w:t>
          </w:r>
          <w:r>
            <w:rPr>
              <w:rFonts w:ascii="Arial" w:hAnsi="Arial" w:cs="Arial"/>
              <w:sz w:val="16"/>
              <w:szCs w:val="16"/>
              <w:lang w:val="es-ES"/>
            </w:rPr>
            <w:t>........................................................</w:t>
          </w:r>
          <w:r w:rsidR="00CD62E2">
            <w:rPr>
              <w:rFonts w:ascii="Arial" w:hAnsi="Arial" w:cs="Arial"/>
              <w:sz w:val="16"/>
              <w:szCs w:val="16"/>
              <w:lang w:val="es-ES"/>
            </w:rPr>
            <w:t>..22</w:t>
          </w:r>
        </w:p>
        <w:p w14:paraId="61F5B469" w14:textId="7445C936" w:rsidR="00B9441A" w:rsidRDefault="00B9441A" w:rsidP="00B9441A">
          <w:pPr>
            <w:tabs>
              <w:tab w:val="right" w:leader="dot" w:pos="8263"/>
              <w:tab w:val="left" w:pos="8931"/>
            </w:tabs>
            <w:ind w:left="142" w:right="332"/>
            <w:rPr>
              <w:rFonts w:ascii="Arial" w:hAnsi="Arial" w:cs="Arial"/>
              <w:sz w:val="16"/>
              <w:szCs w:val="16"/>
              <w:lang w:val="es-ES"/>
            </w:rPr>
          </w:pPr>
          <w:r>
            <w:rPr>
              <w:rFonts w:ascii="Arial" w:hAnsi="Arial" w:cs="Arial"/>
              <w:sz w:val="16"/>
              <w:szCs w:val="16"/>
              <w:lang w:val="es-ES"/>
            </w:rPr>
            <w:t>6</w:t>
          </w:r>
          <w:r w:rsidRPr="00FE7DCE">
            <w:rPr>
              <w:rFonts w:ascii="Arial" w:hAnsi="Arial" w:cs="Arial"/>
              <w:sz w:val="16"/>
              <w:szCs w:val="16"/>
              <w:lang w:val="es-ES"/>
            </w:rPr>
            <w:t>. EFECTOS</w:t>
          </w:r>
          <w:r>
            <w:rPr>
              <w:rFonts w:ascii="Arial" w:hAnsi="Arial" w:cs="Arial"/>
              <w:sz w:val="16"/>
              <w:szCs w:val="16"/>
              <w:lang w:val="es-ES"/>
            </w:rPr>
            <w:t>………………………</w:t>
          </w:r>
          <w:r w:rsidR="00F651A3">
            <w:rPr>
              <w:rFonts w:ascii="Arial" w:hAnsi="Arial" w:cs="Arial"/>
              <w:sz w:val="16"/>
              <w:szCs w:val="16"/>
              <w:lang w:val="es-ES"/>
            </w:rPr>
            <w:t>……</w:t>
          </w:r>
          <w:r w:rsidRPr="006F3971">
            <w:rPr>
              <w:rFonts w:ascii="Arial" w:hAnsi="Arial" w:cs="Arial"/>
              <w:sz w:val="16"/>
              <w:szCs w:val="16"/>
              <w:lang w:val="es-ES"/>
            </w:rPr>
            <w:t>……………………………………………………...</w:t>
          </w:r>
          <w:r>
            <w:rPr>
              <w:rFonts w:ascii="Arial" w:hAnsi="Arial" w:cs="Arial"/>
              <w:sz w:val="16"/>
              <w:szCs w:val="16"/>
              <w:lang w:val="es-ES"/>
            </w:rPr>
            <w:t>...............................................................</w:t>
          </w:r>
          <w:r w:rsidR="00CD62E2">
            <w:rPr>
              <w:rFonts w:ascii="Arial" w:hAnsi="Arial" w:cs="Arial"/>
              <w:sz w:val="16"/>
              <w:szCs w:val="16"/>
              <w:lang w:val="es-ES"/>
            </w:rPr>
            <w:t>..</w:t>
          </w:r>
          <w:r>
            <w:rPr>
              <w:rFonts w:ascii="Arial" w:hAnsi="Arial" w:cs="Arial"/>
              <w:sz w:val="16"/>
              <w:szCs w:val="16"/>
              <w:lang w:val="es-ES"/>
            </w:rPr>
            <w:t>.2</w:t>
          </w:r>
          <w:r w:rsidR="00CD62E2">
            <w:rPr>
              <w:rFonts w:ascii="Arial" w:hAnsi="Arial" w:cs="Arial"/>
              <w:sz w:val="16"/>
              <w:szCs w:val="16"/>
              <w:lang w:val="es-ES"/>
            </w:rPr>
            <w:t>2</w:t>
          </w:r>
        </w:p>
        <w:p w14:paraId="2A171D20" w14:textId="3445030C" w:rsidR="00B9441A" w:rsidRPr="006F3971" w:rsidRDefault="00B9441A" w:rsidP="00B9441A">
          <w:pPr>
            <w:tabs>
              <w:tab w:val="right" w:leader="dot" w:pos="8263"/>
              <w:tab w:val="left" w:pos="8931"/>
            </w:tabs>
            <w:ind w:left="142" w:right="332"/>
            <w:rPr>
              <w:rFonts w:ascii="Arial" w:hAnsi="Arial" w:cs="Arial"/>
              <w:b/>
              <w:bCs/>
              <w:sz w:val="16"/>
              <w:szCs w:val="16"/>
              <w:lang w:val="es-ES"/>
            </w:rPr>
          </w:pPr>
          <w:r>
            <w:rPr>
              <w:rFonts w:ascii="Arial" w:hAnsi="Arial" w:cs="Arial"/>
              <w:sz w:val="16"/>
              <w:szCs w:val="16"/>
              <w:lang w:val="es-ES"/>
            </w:rPr>
            <w:t xml:space="preserve">7. </w:t>
          </w:r>
          <w:r w:rsidRPr="006F3971">
            <w:rPr>
              <w:rFonts w:ascii="Arial" w:hAnsi="Arial" w:cs="Arial"/>
              <w:sz w:val="16"/>
              <w:szCs w:val="16"/>
              <w:lang w:val="es-ES"/>
            </w:rPr>
            <w:t>RESOLUTIVO ………………………………………………………………………………………....</w:t>
          </w:r>
          <w:r>
            <w:rPr>
              <w:rFonts w:ascii="Arial" w:hAnsi="Arial" w:cs="Arial"/>
              <w:sz w:val="16"/>
              <w:szCs w:val="16"/>
              <w:lang w:val="es-ES"/>
            </w:rPr>
            <w:t>.................................................</w:t>
          </w:r>
          <w:r w:rsidR="00CD62E2">
            <w:rPr>
              <w:rFonts w:ascii="Arial" w:hAnsi="Arial" w:cs="Arial"/>
              <w:sz w:val="16"/>
              <w:szCs w:val="16"/>
              <w:lang w:val="es-ES"/>
            </w:rPr>
            <w:t>.</w:t>
          </w:r>
          <w:r>
            <w:rPr>
              <w:rFonts w:ascii="Arial" w:hAnsi="Arial" w:cs="Arial"/>
              <w:sz w:val="16"/>
              <w:szCs w:val="16"/>
              <w:lang w:val="es-ES"/>
            </w:rPr>
            <w:t>.2</w:t>
          </w:r>
          <w:r w:rsidR="00CD62E2">
            <w:rPr>
              <w:rFonts w:ascii="Arial" w:hAnsi="Arial" w:cs="Arial"/>
              <w:sz w:val="16"/>
              <w:szCs w:val="16"/>
              <w:lang w:val="es-ES"/>
            </w:rPr>
            <w:t>3</w:t>
          </w:r>
        </w:p>
      </w:sdtContent>
    </w:sdt>
    <w:p w14:paraId="53C52D90" w14:textId="77777777" w:rsidR="00B9441A" w:rsidRPr="008D6016" w:rsidRDefault="00B9441A" w:rsidP="00B9441A">
      <w:pPr>
        <w:pStyle w:val="Sinespaciado"/>
        <w:rPr>
          <w:rFonts w:ascii="Arial" w:hAnsi="Arial" w:cs="Arial"/>
          <w:sz w:val="22"/>
          <w:szCs w:val="22"/>
          <w:highlight w:val="yellow"/>
          <w:lang w:val="es-ES"/>
        </w:rPr>
      </w:pPr>
    </w:p>
    <w:p w14:paraId="4E71DE74" w14:textId="77777777" w:rsidR="00B9441A" w:rsidRDefault="00B9441A" w:rsidP="00B9441A">
      <w:pPr>
        <w:spacing w:line="360" w:lineRule="auto"/>
        <w:jc w:val="center"/>
        <w:rPr>
          <w:rFonts w:ascii="Arial" w:eastAsia="Arial" w:hAnsi="Arial" w:cs="Arial"/>
          <w:b/>
          <w:sz w:val="18"/>
          <w:szCs w:val="18"/>
        </w:rPr>
      </w:pPr>
      <w:r w:rsidRPr="00FF59FF">
        <w:rPr>
          <w:rFonts w:ascii="Arial" w:eastAsia="Arial" w:hAnsi="Arial" w:cs="Arial"/>
          <w:b/>
          <w:sz w:val="18"/>
          <w:szCs w:val="18"/>
        </w:rPr>
        <w:t>GLOSARIO</w:t>
      </w:r>
    </w:p>
    <w:p w14:paraId="016FECA0" w14:textId="77777777" w:rsidR="00B9441A" w:rsidRPr="00D97564" w:rsidRDefault="00B9441A" w:rsidP="00B9441A">
      <w:pPr>
        <w:spacing w:line="360" w:lineRule="auto"/>
        <w:jc w:val="center"/>
        <w:rPr>
          <w:rFonts w:ascii="Arial" w:eastAsia="Arial" w:hAnsi="Arial" w:cs="Arial"/>
          <w:b/>
          <w:sz w:val="10"/>
          <w:szCs w:val="10"/>
        </w:rPr>
      </w:pPr>
    </w:p>
    <w:tbl>
      <w:tblPr>
        <w:tblW w:w="7644" w:type="dxa"/>
        <w:jc w:val="center"/>
        <w:tblBorders>
          <w:top w:val="nil"/>
          <w:left w:val="nil"/>
          <w:bottom w:val="nil"/>
          <w:right w:val="nil"/>
          <w:insideH w:val="nil"/>
          <w:insideV w:val="nil"/>
        </w:tblBorders>
        <w:tblLayout w:type="fixed"/>
        <w:tblLook w:val="0400" w:firstRow="0" w:lastRow="0" w:firstColumn="0" w:lastColumn="0" w:noHBand="0" w:noVBand="1"/>
      </w:tblPr>
      <w:tblGrid>
        <w:gridCol w:w="2256"/>
        <w:gridCol w:w="5388"/>
      </w:tblGrid>
      <w:tr w:rsidR="00B9441A" w:rsidRPr="00FF59FF" w14:paraId="43457E71" w14:textId="77777777" w:rsidTr="00994E38">
        <w:trPr>
          <w:trHeight w:val="17"/>
          <w:jc w:val="center"/>
        </w:trPr>
        <w:tc>
          <w:tcPr>
            <w:tcW w:w="2256" w:type="dxa"/>
          </w:tcPr>
          <w:p w14:paraId="3DD5597E"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Promoventes:</w:t>
            </w:r>
          </w:p>
          <w:p w14:paraId="3CD7066D" w14:textId="77777777" w:rsidR="00B9441A" w:rsidRPr="00D97564" w:rsidRDefault="00B9441A" w:rsidP="00994E38">
            <w:pPr>
              <w:jc w:val="both"/>
              <w:rPr>
                <w:rFonts w:ascii="Arial" w:eastAsia="Arial" w:hAnsi="Arial" w:cs="Arial"/>
                <w:b/>
                <w:sz w:val="14"/>
                <w:szCs w:val="14"/>
              </w:rPr>
            </w:pPr>
          </w:p>
          <w:p w14:paraId="201E45C3"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IEE:</w:t>
            </w:r>
          </w:p>
          <w:p w14:paraId="44670C3A" w14:textId="77777777" w:rsidR="00B9441A" w:rsidRPr="00D97564" w:rsidRDefault="00B9441A" w:rsidP="00994E38">
            <w:pPr>
              <w:jc w:val="both"/>
              <w:rPr>
                <w:rFonts w:ascii="Arial" w:eastAsia="Arial" w:hAnsi="Arial" w:cs="Arial"/>
                <w:b/>
                <w:sz w:val="14"/>
                <w:szCs w:val="14"/>
              </w:rPr>
            </w:pPr>
          </w:p>
          <w:p w14:paraId="404CE45D"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XI Consejo Distrital:</w:t>
            </w:r>
          </w:p>
          <w:p w14:paraId="60E18EB6" w14:textId="77777777" w:rsidR="00B9441A" w:rsidRPr="00FF59FF" w:rsidRDefault="00B9441A" w:rsidP="00994E38">
            <w:pPr>
              <w:jc w:val="both"/>
              <w:rPr>
                <w:rFonts w:ascii="Arial" w:eastAsia="Arial" w:hAnsi="Arial" w:cs="Arial"/>
                <w:b/>
                <w:sz w:val="18"/>
                <w:szCs w:val="18"/>
              </w:rPr>
            </w:pPr>
          </w:p>
          <w:p w14:paraId="482CCE88" w14:textId="77777777" w:rsidR="00B9441A" w:rsidRPr="00D97564" w:rsidRDefault="00B9441A" w:rsidP="00994E38">
            <w:pPr>
              <w:jc w:val="both"/>
              <w:rPr>
                <w:rFonts w:ascii="Arial" w:eastAsia="Arial" w:hAnsi="Arial" w:cs="Arial"/>
                <w:b/>
                <w:sz w:val="14"/>
                <w:szCs w:val="14"/>
              </w:rPr>
            </w:pPr>
          </w:p>
          <w:p w14:paraId="79FC1F41"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XIV Consejo Distrital:</w:t>
            </w:r>
          </w:p>
          <w:p w14:paraId="5847F760" w14:textId="77777777" w:rsidR="00B9441A" w:rsidRPr="00FF59FF" w:rsidRDefault="00B9441A" w:rsidP="00994E38">
            <w:pPr>
              <w:jc w:val="both"/>
              <w:rPr>
                <w:rFonts w:ascii="Arial" w:eastAsia="Arial" w:hAnsi="Arial" w:cs="Arial"/>
                <w:b/>
                <w:sz w:val="18"/>
                <w:szCs w:val="18"/>
              </w:rPr>
            </w:pPr>
          </w:p>
          <w:p w14:paraId="5BE9F3F7" w14:textId="77777777" w:rsidR="00B9441A" w:rsidRPr="00D97564" w:rsidRDefault="00B9441A" w:rsidP="00994E38">
            <w:pPr>
              <w:jc w:val="both"/>
              <w:rPr>
                <w:rFonts w:ascii="Arial" w:eastAsia="Arial" w:hAnsi="Arial" w:cs="Arial"/>
                <w:b/>
                <w:sz w:val="14"/>
                <w:szCs w:val="14"/>
              </w:rPr>
            </w:pPr>
          </w:p>
          <w:p w14:paraId="39413F9F"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XVII Consejo Distrital:</w:t>
            </w:r>
          </w:p>
          <w:p w14:paraId="17327807" w14:textId="77777777" w:rsidR="00B9441A" w:rsidRPr="00FF59FF" w:rsidRDefault="00B9441A" w:rsidP="00994E38">
            <w:pPr>
              <w:jc w:val="both"/>
              <w:rPr>
                <w:rFonts w:ascii="Arial" w:eastAsia="Arial" w:hAnsi="Arial" w:cs="Arial"/>
                <w:b/>
                <w:sz w:val="18"/>
                <w:szCs w:val="18"/>
              </w:rPr>
            </w:pPr>
          </w:p>
          <w:p w14:paraId="0633600A" w14:textId="77777777" w:rsidR="00B9441A" w:rsidRPr="00D97564" w:rsidRDefault="00B9441A" w:rsidP="00994E38">
            <w:pPr>
              <w:jc w:val="both"/>
              <w:rPr>
                <w:rFonts w:ascii="Arial" w:eastAsia="Arial" w:hAnsi="Arial" w:cs="Arial"/>
                <w:b/>
                <w:sz w:val="16"/>
                <w:szCs w:val="16"/>
              </w:rPr>
            </w:pPr>
          </w:p>
          <w:p w14:paraId="7BF81BA6"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Tribunal Electoral:</w:t>
            </w:r>
          </w:p>
        </w:tc>
        <w:tc>
          <w:tcPr>
            <w:tcW w:w="5388" w:type="dxa"/>
          </w:tcPr>
          <w:p w14:paraId="78499C19" w14:textId="77777777" w:rsidR="00B9441A" w:rsidRDefault="00B9441A" w:rsidP="00994E38">
            <w:pPr>
              <w:ind w:right="178"/>
              <w:jc w:val="both"/>
              <w:rPr>
                <w:rFonts w:ascii="Arial" w:eastAsia="Arial" w:hAnsi="Arial" w:cs="Arial"/>
                <w:sz w:val="18"/>
                <w:szCs w:val="18"/>
              </w:rPr>
            </w:pPr>
            <w:r>
              <w:rPr>
                <w:rFonts w:ascii="Arial" w:eastAsia="Arial" w:hAnsi="Arial" w:cs="Arial"/>
                <w:sz w:val="18"/>
                <w:szCs w:val="18"/>
              </w:rPr>
              <w:t>MORENA y Movimiento Ciudadano.</w:t>
            </w:r>
          </w:p>
          <w:p w14:paraId="3AF66165" w14:textId="77777777" w:rsidR="00B9441A" w:rsidRPr="00D97564" w:rsidRDefault="00B9441A" w:rsidP="00994E38">
            <w:pPr>
              <w:ind w:right="178"/>
              <w:jc w:val="both"/>
              <w:rPr>
                <w:rFonts w:ascii="Arial" w:eastAsia="Arial" w:hAnsi="Arial" w:cs="Arial"/>
                <w:sz w:val="14"/>
                <w:szCs w:val="14"/>
              </w:rPr>
            </w:pPr>
          </w:p>
          <w:p w14:paraId="19033257" w14:textId="77777777" w:rsidR="00B9441A" w:rsidRPr="00FF59FF" w:rsidRDefault="00B9441A" w:rsidP="00994E38">
            <w:pPr>
              <w:ind w:right="178"/>
              <w:jc w:val="both"/>
              <w:rPr>
                <w:rFonts w:ascii="Arial" w:eastAsia="Arial" w:hAnsi="Arial" w:cs="Arial"/>
                <w:sz w:val="18"/>
                <w:szCs w:val="18"/>
              </w:rPr>
            </w:pPr>
            <w:r w:rsidRPr="00FF59FF">
              <w:rPr>
                <w:rFonts w:ascii="Arial" w:eastAsia="Arial" w:hAnsi="Arial" w:cs="Arial"/>
                <w:sz w:val="18"/>
                <w:szCs w:val="18"/>
              </w:rPr>
              <w:t>Instituto Estatal Electoral de Aguascalientes.</w:t>
            </w:r>
          </w:p>
          <w:p w14:paraId="2AAEF47F" w14:textId="77777777" w:rsidR="00B9441A" w:rsidRPr="00D97564" w:rsidRDefault="00B9441A" w:rsidP="00994E38">
            <w:pPr>
              <w:ind w:right="178"/>
              <w:jc w:val="both"/>
              <w:rPr>
                <w:rFonts w:ascii="Arial" w:eastAsia="Arial" w:hAnsi="Arial" w:cs="Arial"/>
                <w:sz w:val="14"/>
                <w:szCs w:val="14"/>
              </w:rPr>
            </w:pPr>
          </w:p>
          <w:p w14:paraId="14E66B28" w14:textId="77777777" w:rsidR="00B9441A" w:rsidRPr="00FF59FF" w:rsidRDefault="00B9441A" w:rsidP="00994E38">
            <w:pPr>
              <w:ind w:right="178"/>
              <w:jc w:val="both"/>
              <w:rPr>
                <w:rFonts w:ascii="Arial" w:eastAsia="Arial" w:hAnsi="Arial" w:cs="Arial"/>
                <w:sz w:val="18"/>
                <w:szCs w:val="18"/>
              </w:rPr>
            </w:pPr>
            <w:r w:rsidRPr="00FF59FF">
              <w:rPr>
                <w:rFonts w:ascii="Arial" w:eastAsia="Arial" w:hAnsi="Arial" w:cs="Arial"/>
                <w:sz w:val="18"/>
                <w:szCs w:val="18"/>
              </w:rPr>
              <w:t>XI Consejo Distrital Electoral del Instituto Estatal Electoral de Aguascalientes.</w:t>
            </w:r>
          </w:p>
          <w:p w14:paraId="66A987CA" w14:textId="77777777" w:rsidR="00B9441A" w:rsidRPr="00D97564" w:rsidRDefault="00B9441A" w:rsidP="00994E38">
            <w:pPr>
              <w:ind w:right="178"/>
              <w:jc w:val="both"/>
              <w:rPr>
                <w:rFonts w:ascii="Arial" w:eastAsia="Arial" w:hAnsi="Arial" w:cs="Arial"/>
                <w:sz w:val="14"/>
                <w:szCs w:val="14"/>
              </w:rPr>
            </w:pPr>
          </w:p>
          <w:p w14:paraId="10CB3B4F" w14:textId="77777777" w:rsidR="00B9441A" w:rsidRPr="00FF59FF" w:rsidRDefault="00B9441A" w:rsidP="00994E38">
            <w:pPr>
              <w:ind w:right="178"/>
              <w:jc w:val="both"/>
              <w:rPr>
                <w:rFonts w:ascii="Arial" w:eastAsia="Arial" w:hAnsi="Arial" w:cs="Arial"/>
                <w:sz w:val="18"/>
                <w:szCs w:val="18"/>
              </w:rPr>
            </w:pPr>
            <w:r w:rsidRPr="00FF59FF">
              <w:rPr>
                <w:rFonts w:ascii="Arial" w:eastAsia="Arial" w:hAnsi="Arial" w:cs="Arial"/>
                <w:sz w:val="18"/>
                <w:szCs w:val="18"/>
              </w:rPr>
              <w:t>XIV Consejo Distrital Electoral del Instituto Estatal Electoral de Aguascalientes</w:t>
            </w:r>
          </w:p>
          <w:p w14:paraId="5FAF00E4" w14:textId="77777777" w:rsidR="00B9441A" w:rsidRPr="00D97564" w:rsidRDefault="00B9441A" w:rsidP="00994E38">
            <w:pPr>
              <w:ind w:right="178"/>
              <w:jc w:val="both"/>
              <w:rPr>
                <w:rFonts w:ascii="Arial" w:eastAsia="Arial" w:hAnsi="Arial" w:cs="Arial"/>
                <w:sz w:val="14"/>
                <w:szCs w:val="14"/>
              </w:rPr>
            </w:pPr>
          </w:p>
          <w:p w14:paraId="57C217B3" w14:textId="77777777" w:rsidR="00B9441A" w:rsidRPr="00FF59FF" w:rsidRDefault="00B9441A" w:rsidP="00994E38">
            <w:pPr>
              <w:ind w:right="178"/>
              <w:jc w:val="both"/>
              <w:rPr>
                <w:rFonts w:ascii="Arial" w:eastAsia="Arial" w:hAnsi="Arial" w:cs="Arial"/>
                <w:sz w:val="18"/>
                <w:szCs w:val="18"/>
              </w:rPr>
            </w:pPr>
            <w:r w:rsidRPr="00FF59FF">
              <w:rPr>
                <w:rFonts w:ascii="Arial" w:eastAsia="Arial" w:hAnsi="Arial" w:cs="Arial"/>
                <w:sz w:val="18"/>
                <w:szCs w:val="18"/>
              </w:rPr>
              <w:t>XVII Consejo Distrital Electoral del Instituto Estatal Electoral de Aguascalientes.</w:t>
            </w:r>
          </w:p>
          <w:p w14:paraId="4C1404F2" w14:textId="77777777" w:rsidR="00B9441A" w:rsidRPr="00D97564" w:rsidRDefault="00B9441A" w:rsidP="00994E38">
            <w:pPr>
              <w:ind w:right="178"/>
              <w:jc w:val="both"/>
              <w:rPr>
                <w:rFonts w:ascii="Arial" w:eastAsia="Arial" w:hAnsi="Arial" w:cs="Arial"/>
                <w:sz w:val="14"/>
                <w:szCs w:val="14"/>
              </w:rPr>
            </w:pPr>
          </w:p>
          <w:p w14:paraId="370E865D" w14:textId="77777777" w:rsidR="00B9441A" w:rsidRPr="00FF59FF" w:rsidRDefault="00B9441A" w:rsidP="00994E38">
            <w:pPr>
              <w:ind w:right="178"/>
              <w:jc w:val="both"/>
              <w:rPr>
                <w:rFonts w:ascii="Arial" w:eastAsia="Arial" w:hAnsi="Arial" w:cs="Arial"/>
                <w:sz w:val="18"/>
                <w:szCs w:val="18"/>
              </w:rPr>
            </w:pPr>
            <w:r w:rsidRPr="00FF59FF">
              <w:rPr>
                <w:rFonts w:ascii="Arial" w:eastAsia="Arial" w:hAnsi="Arial" w:cs="Arial"/>
                <w:sz w:val="18"/>
                <w:szCs w:val="18"/>
              </w:rPr>
              <w:t>Tribunal Electoral del Estado de Aguascalientes.</w:t>
            </w:r>
          </w:p>
        </w:tc>
      </w:tr>
      <w:tr w:rsidR="00B9441A" w:rsidRPr="00FF59FF" w14:paraId="30FE142E" w14:textId="77777777" w:rsidTr="00994E38">
        <w:trPr>
          <w:trHeight w:val="17"/>
          <w:jc w:val="center"/>
        </w:trPr>
        <w:tc>
          <w:tcPr>
            <w:tcW w:w="2256" w:type="dxa"/>
          </w:tcPr>
          <w:p w14:paraId="5C109B07" w14:textId="77777777" w:rsidR="00B9441A" w:rsidRPr="00D97564" w:rsidRDefault="00B9441A" w:rsidP="00994E38">
            <w:pPr>
              <w:jc w:val="both"/>
              <w:rPr>
                <w:rFonts w:ascii="Arial" w:eastAsia="Arial" w:hAnsi="Arial" w:cs="Arial"/>
                <w:sz w:val="14"/>
                <w:szCs w:val="14"/>
              </w:rPr>
            </w:pPr>
          </w:p>
        </w:tc>
        <w:tc>
          <w:tcPr>
            <w:tcW w:w="5388" w:type="dxa"/>
          </w:tcPr>
          <w:p w14:paraId="04183D8E" w14:textId="77777777" w:rsidR="00B9441A" w:rsidRPr="00D97564" w:rsidRDefault="00B9441A" w:rsidP="00994E38">
            <w:pPr>
              <w:ind w:right="36"/>
              <w:jc w:val="both"/>
              <w:rPr>
                <w:rFonts w:ascii="Arial" w:eastAsia="Arial" w:hAnsi="Arial" w:cs="Arial"/>
                <w:sz w:val="14"/>
                <w:szCs w:val="14"/>
              </w:rPr>
            </w:pPr>
          </w:p>
        </w:tc>
      </w:tr>
      <w:tr w:rsidR="00B9441A" w:rsidRPr="00FF59FF" w14:paraId="108AA081" w14:textId="77777777" w:rsidTr="00994E38">
        <w:trPr>
          <w:trHeight w:val="350"/>
          <w:jc w:val="center"/>
        </w:trPr>
        <w:tc>
          <w:tcPr>
            <w:tcW w:w="2256" w:type="dxa"/>
          </w:tcPr>
          <w:p w14:paraId="1E58E6E7"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TEPJF:</w:t>
            </w:r>
          </w:p>
          <w:p w14:paraId="539EFC9D" w14:textId="77777777" w:rsidR="00B9441A" w:rsidRPr="00D97564" w:rsidRDefault="00B9441A" w:rsidP="00994E38">
            <w:pPr>
              <w:jc w:val="both"/>
              <w:rPr>
                <w:rFonts w:ascii="Arial" w:eastAsia="Arial" w:hAnsi="Arial" w:cs="Arial"/>
                <w:b/>
                <w:sz w:val="14"/>
                <w:szCs w:val="14"/>
              </w:rPr>
            </w:pPr>
          </w:p>
          <w:p w14:paraId="154E04EE"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PAN:</w:t>
            </w:r>
          </w:p>
          <w:p w14:paraId="6D1FD588" w14:textId="77777777" w:rsidR="00B9441A" w:rsidRPr="00D97564" w:rsidRDefault="00B9441A" w:rsidP="00994E38">
            <w:pPr>
              <w:jc w:val="both"/>
              <w:rPr>
                <w:rFonts w:ascii="Arial" w:eastAsia="Arial" w:hAnsi="Arial" w:cs="Arial"/>
                <w:b/>
                <w:sz w:val="14"/>
                <w:szCs w:val="14"/>
              </w:rPr>
            </w:pPr>
          </w:p>
          <w:p w14:paraId="794FAFA6"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Consejo General:</w:t>
            </w:r>
          </w:p>
          <w:p w14:paraId="01126D38" w14:textId="77777777" w:rsidR="00B9441A" w:rsidRPr="00D97564" w:rsidRDefault="00B9441A" w:rsidP="00994E38">
            <w:pPr>
              <w:jc w:val="both"/>
              <w:rPr>
                <w:rFonts w:ascii="Arial" w:eastAsia="Arial" w:hAnsi="Arial" w:cs="Arial"/>
                <w:b/>
                <w:sz w:val="14"/>
                <w:szCs w:val="14"/>
              </w:rPr>
            </w:pPr>
          </w:p>
          <w:p w14:paraId="3AF49ED6" w14:textId="77777777" w:rsidR="00B9441A" w:rsidRPr="00FF59FF" w:rsidRDefault="00B9441A" w:rsidP="00994E38">
            <w:pPr>
              <w:jc w:val="both"/>
              <w:rPr>
                <w:rFonts w:ascii="Arial" w:eastAsia="Arial" w:hAnsi="Arial" w:cs="Arial"/>
                <w:b/>
                <w:sz w:val="18"/>
                <w:szCs w:val="18"/>
              </w:rPr>
            </w:pPr>
            <w:r w:rsidRPr="00FF59FF">
              <w:rPr>
                <w:rFonts w:ascii="Arial" w:eastAsia="Arial" w:hAnsi="Arial" w:cs="Arial"/>
                <w:b/>
                <w:sz w:val="18"/>
                <w:szCs w:val="18"/>
              </w:rPr>
              <w:t>Código Electoral:</w:t>
            </w:r>
          </w:p>
        </w:tc>
        <w:tc>
          <w:tcPr>
            <w:tcW w:w="5388" w:type="dxa"/>
          </w:tcPr>
          <w:p w14:paraId="557E5900" w14:textId="77777777" w:rsidR="00B9441A" w:rsidRPr="00FF59FF" w:rsidRDefault="00B9441A" w:rsidP="00994E38">
            <w:pPr>
              <w:ind w:right="178"/>
              <w:jc w:val="both"/>
              <w:rPr>
                <w:rFonts w:ascii="Arial" w:eastAsia="Arial" w:hAnsi="Arial" w:cs="Arial"/>
                <w:sz w:val="18"/>
                <w:szCs w:val="18"/>
              </w:rPr>
            </w:pPr>
            <w:r w:rsidRPr="00FF59FF">
              <w:rPr>
                <w:rFonts w:ascii="Arial" w:eastAsia="Arial" w:hAnsi="Arial" w:cs="Arial"/>
                <w:sz w:val="18"/>
                <w:szCs w:val="18"/>
              </w:rPr>
              <w:t>Tribunal Electoral del Poder Judicial de la Federación.</w:t>
            </w:r>
          </w:p>
          <w:p w14:paraId="6B293176" w14:textId="77777777" w:rsidR="00B9441A" w:rsidRPr="00D97564" w:rsidRDefault="00B9441A" w:rsidP="00994E38">
            <w:pPr>
              <w:ind w:right="178"/>
              <w:jc w:val="both"/>
              <w:rPr>
                <w:rFonts w:ascii="Arial" w:eastAsia="Arial" w:hAnsi="Arial" w:cs="Arial"/>
                <w:sz w:val="14"/>
                <w:szCs w:val="14"/>
              </w:rPr>
            </w:pPr>
          </w:p>
          <w:p w14:paraId="265B5B41" w14:textId="77777777" w:rsidR="00B9441A" w:rsidRPr="00FF59FF" w:rsidRDefault="00B9441A" w:rsidP="00994E38">
            <w:pPr>
              <w:ind w:right="178"/>
              <w:jc w:val="both"/>
              <w:rPr>
                <w:rFonts w:ascii="Arial" w:eastAsia="Arial" w:hAnsi="Arial" w:cs="Arial"/>
                <w:sz w:val="18"/>
                <w:szCs w:val="18"/>
              </w:rPr>
            </w:pPr>
            <w:r w:rsidRPr="00FF59FF">
              <w:rPr>
                <w:rFonts w:ascii="Arial" w:eastAsia="Arial" w:hAnsi="Arial" w:cs="Arial"/>
                <w:sz w:val="18"/>
                <w:szCs w:val="18"/>
              </w:rPr>
              <w:t>Partido Acción Nacional.</w:t>
            </w:r>
          </w:p>
          <w:p w14:paraId="19C888EF" w14:textId="77777777" w:rsidR="00B9441A" w:rsidRPr="00D97564" w:rsidRDefault="00B9441A" w:rsidP="00994E38">
            <w:pPr>
              <w:ind w:right="178"/>
              <w:jc w:val="both"/>
              <w:rPr>
                <w:rFonts w:ascii="Arial" w:eastAsia="Arial" w:hAnsi="Arial" w:cs="Arial"/>
                <w:bCs/>
                <w:sz w:val="14"/>
                <w:szCs w:val="14"/>
              </w:rPr>
            </w:pPr>
          </w:p>
          <w:p w14:paraId="3D39F4C4" w14:textId="77777777" w:rsidR="00B9441A" w:rsidRPr="00FF59FF" w:rsidRDefault="00B9441A" w:rsidP="00994E38">
            <w:pPr>
              <w:ind w:right="178"/>
              <w:jc w:val="both"/>
              <w:rPr>
                <w:rFonts w:ascii="Arial" w:eastAsia="Arial" w:hAnsi="Arial" w:cs="Arial"/>
                <w:sz w:val="18"/>
                <w:szCs w:val="18"/>
              </w:rPr>
            </w:pPr>
            <w:r w:rsidRPr="00FF59FF">
              <w:rPr>
                <w:rFonts w:ascii="Arial" w:eastAsia="Arial" w:hAnsi="Arial" w:cs="Arial"/>
                <w:bCs/>
                <w:sz w:val="18"/>
                <w:szCs w:val="18"/>
              </w:rPr>
              <w:t>Consejo General del</w:t>
            </w:r>
            <w:r w:rsidRPr="00FF59FF">
              <w:rPr>
                <w:rFonts w:ascii="Arial" w:eastAsia="Arial" w:hAnsi="Arial" w:cs="Arial"/>
                <w:b/>
                <w:sz w:val="18"/>
                <w:szCs w:val="18"/>
              </w:rPr>
              <w:t xml:space="preserve"> </w:t>
            </w:r>
            <w:r w:rsidRPr="00FF59FF">
              <w:rPr>
                <w:rFonts w:ascii="Arial" w:eastAsia="Arial" w:hAnsi="Arial" w:cs="Arial"/>
                <w:sz w:val="18"/>
                <w:szCs w:val="18"/>
              </w:rPr>
              <w:t>Instituto Estatal Electoral.</w:t>
            </w:r>
          </w:p>
          <w:p w14:paraId="736FE907" w14:textId="77777777" w:rsidR="00B9441A" w:rsidRPr="00D97564" w:rsidRDefault="00B9441A" w:rsidP="00994E38">
            <w:pPr>
              <w:ind w:right="178"/>
              <w:jc w:val="both"/>
              <w:rPr>
                <w:rFonts w:ascii="Arial" w:eastAsia="Arial" w:hAnsi="Arial" w:cs="Arial"/>
                <w:sz w:val="14"/>
                <w:szCs w:val="14"/>
              </w:rPr>
            </w:pPr>
          </w:p>
          <w:p w14:paraId="274BABFA" w14:textId="77777777" w:rsidR="00B9441A" w:rsidRPr="00FF59FF" w:rsidRDefault="00B9441A" w:rsidP="00994E38">
            <w:pPr>
              <w:ind w:right="178"/>
              <w:jc w:val="both"/>
              <w:rPr>
                <w:rFonts w:ascii="Arial" w:eastAsia="Arial" w:hAnsi="Arial" w:cs="Arial"/>
                <w:sz w:val="18"/>
                <w:szCs w:val="18"/>
              </w:rPr>
            </w:pPr>
            <w:r w:rsidRPr="00FF59FF">
              <w:rPr>
                <w:rFonts w:ascii="Arial" w:eastAsia="Arial" w:hAnsi="Arial" w:cs="Arial"/>
                <w:sz w:val="18"/>
                <w:szCs w:val="18"/>
              </w:rPr>
              <w:t>Código Electoral del Estado de Aguascalientes.</w:t>
            </w:r>
          </w:p>
          <w:p w14:paraId="1D11682B" w14:textId="77777777" w:rsidR="00B9441A" w:rsidRPr="00FF59FF" w:rsidRDefault="00B9441A" w:rsidP="00994E38">
            <w:pPr>
              <w:ind w:right="178"/>
              <w:jc w:val="both"/>
              <w:rPr>
                <w:rFonts w:ascii="Arial" w:eastAsia="Arial" w:hAnsi="Arial" w:cs="Arial"/>
                <w:sz w:val="18"/>
                <w:szCs w:val="18"/>
              </w:rPr>
            </w:pPr>
          </w:p>
          <w:p w14:paraId="3FD60500" w14:textId="77777777" w:rsidR="00B9441A" w:rsidRPr="00FF59FF" w:rsidRDefault="00B9441A" w:rsidP="00994E38">
            <w:pPr>
              <w:ind w:right="178"/>
              <w:jc w:val="both"/>
              <w:rPr>
                <w:rFonts w:ascii="Arial" w:eastAsia="Arial" w:hAnsi="Arial" w:cs="Arial"/>
                <w:sz w:val="18"/>
                <w:szCs w:val="18"/>
              </w:rPr>
            </w:pPr>
          </w:p>
        </w:tc>
      </w:tr>
    </w:tbl>
    <w:p w14:paraId="313C1DA0" w14:textId="77777777" w:rsidR="00B9441A" w:rsidRPr="008D6016" w:rsidRDefault="00B9441A" w:rsidP="00B9441A">
      <w:pPr>
        <w:pStyle w:val="Ttulo1"/>
        <w:keepLines w:val="0"/>
        <w:spacing w:before="0" w:line="360" w:lineRule="auto"/>
        <w:jc w:val="both"/>
        <w:rPr>
          <w:rFonts w:ascii="Arial" w:eastAsia="Arial" w:hAnsi="Arial" w:cs="Arial"/>
          <w:b/>
          <w:bCs/>
          <w:color w:val="auto"/>
          <w:sz w:val="22"/>
          <w:szCs w:val="22"/>
          <w:highlight w:val="white"/>
        </w:rPr>
      </w:pPr>
      <w:bookmarkStart w:id="2" w:name="_Toc69406586"/>
      <w:r w:rsidRPr="008D6016">
        <w:rPr>
          <w:rFonts w:ascii="Arial" w:eastAsia="Times New Roman" w:hAnsi="Arial" w:cs="Arial"/>
          <w:b/>
          <w:bCs/>
          <w:color w:val="auto"/>
          <w:sz w:val="22"/>
          <w:szCs w:val="22"/>
        </w:rPr>
        <w:lastRenderedPageBreak/>
        <w:t>1. ANTECEDENTES</w:t>
      </w:r>
      <w:r w:rsidRPr="008D6016">
        <w:rPr>
          <w:rFonts w:ascii="Arial" w:eastAsia="Arial" w:hAnsi="Arial" w:cs="Arial"/>
          <w:b/>
          <w:bCs/>
          <w:color w:val="auto"/>
          <w:sz w:val="22"/>
          <w:szCs w:val="22"/>
          <w:highlight w:val="white"/>
          <w:vertAlign w:val="superscript"/>
        </w:rPr>
        <w:footnoteReference w:id="1"/>
      </w:r>
      <w:r w:rsidRPr="008D6016">
        <w:rPr>
          <w:rFonts w:ascii="Arial" w:eastAsia="Arial" w:hAnsi="Arial" w:cs="Arial"/>
          <w:b/>
          <w:bCs/>
          <w:color w:val="auto"/>
          <w:sz w:val="22"/>
          <w:szCs w:val="22"/>
          <w:highlight w:val="white"/>
        </w:rPr>
        <w:t>.</w:t>
      </w:r>
      <w:bookmarkEnd w:id="2"/>
    </w:p>
    <w:p w14:paraId="6A4955C5" w14:textId="77777777" w:rsidR="00B9441A" w:rsidRPr="008D6016" w:rsidRDefault="00B9441A" w:rsidP="00B9441A">
      <w:pPr>
        <w:pStyle w:val="Sinespaciado"/>
        <w:rPr>
          <w:rFonts w:eastAsia="Arial"/>
          <w:highlight w:val="white"/>
        </w:rPr>
      </w:pPr>
    </w:p>
    <w:p w14:paraId="1A6C4DD2" w14:textId="77777777" w:rsidR="00B9441A" w:rsidRPr="008D6016" w:rsidRDefault="00B9441A" w:rsidP="00B9441A">
      <w:pPr>
        <w:spacing w:line="360" w:lineRule="auto"/>
        <w:jc w:val="both"/>
        <w:rPr>
          <w:rFonts w:ascii="Arial" w:eastAsia="Arial" w:hAnsi="Arial" w:cs="Arial"/>
          <w:sz w:val="22"/>
          <w:szCs w:val="22"/>
          <w:highlight w:val="white"/>
        </w:rPr>
      </w:pPr>
      <w:r w:rsidRPr="008D6016">
        <w:rPr>
          <w:rFonts w:ascii="Arial" w:eastAsia="Arial" w:hAnsi="Arial" w:cs="Arial"/>
          <w:sz w:val="22"/>
          <w:szCs w:val="22"/>
          <w:highlight w:val="white"/>
        </w:rPr>
        <w:t>De las constancias de autos y de las afirmaciones realizadas por las partes, se advierten los siguientes hechos relevantes.</w:t>
      </w:r>
    </w:p>
    <w:p w14:paraId="47F2304E" w14:textId="77777777" w:rsidR="00B9441A" w:rsidRPr="008D6016" w:rsidRDefault="00B9441A" w:rsidP="00B9441A">
      <w:pPr>
        <w:pStyle w:val="Sinespaciado"/>
        <w:rPr>
          <w:rFonts w:eastAsia="Arial"/>
          <w:highlight w:val="white"/>
        </w:rPr>
      </w:pPr>
    </w:p>
    <w:p w14:paraId="3133F0F6" w14:textId="77777777" w:rsidR="00B9441A" w:rsidRPr="008D6016" w:rsidRDefault="00B9441A" w:rsidP="00B9441A">
      <w:pPr>
        <w:spacing w:line="360" w:lineRule="auto"/>
        <w:jc w:val="both"/>
        <w:rPr>
          <w:rFonts w:ascii="Arial" w:eastAsia="Arial" w:hAnsi="Arial" w:cs="Arial"/>
          <w:sz w:val="22"/>
          <w:szCs w:val="22"/>
          <w:highlight w:val="white"/>
        </w:rPr>
      </w:pPr>
      <w:r w:rsidRPr="008D6016">
        <w:rPr>
          <w:rFonts w:ascii="Arial" w:eastAsia="Arial" w:hAnsi="Arial" w:cs="Arial"/>
          <w:b/>
          <w:sz w:val="22"/>
          <w:szCs w:val="22"/>
        </w:rPr>
        <w:t xml:space="preserve">1.1. Agenda Electoral: </w:t>
      </w:r>
      <w:r w:rsidRPr="008D6016">
        <w:rPr>
          <w:rFonts w:ascii="Arial" w:eastAsia="Arial" w:hAnsi="Arial" w:cs="Arial"/>
          <w:sz w:val="22"/>
          <w:szCs w:val="22"/>
        </w:rPr>
        <w:t xml:space="preserve">El veintiuno de octubre de dos mil veinte, el Consejo General del IEE, emitió el acuerdo identificado con la clave CG-A-28/2020 mediante el cual se aprobó la agenda electoral del proceso electoral concurrente ordinario 2020-2021. </w:t>
      </w:r>
    </w:p>
    <w:p w14:paraId="30AFD1EE" w14:textId="77777777" w:rsidR="00B9441A" w:rsidRPr="008D6016" w:rsidRDefault="00B9441A" w:rsidP="00B9441A">
      <w:pPr>
        <w:spacing w:line="360" w:lineRule="auto"/>
        <w:jc w:val="both"/>
        <w:rPr>
          <w:rFonts w:ascii="Arial" w:eastAsia="Arial" w:hAnsi="Arial" w:cs="Arial"/>
          <w:sz w:val="22"/>
          <w:szCs w:val="22"/>
          <w:highlight w:val="white"/>
        </w:rPr>
      </w:pPr>
    </w:p>
    <w:p w14:paraId="641552A7" w14:textId="77777777" w:rsidR="00B9441A" w:rsidRDefault="00B9441A" w:rsidP="00B9441A">
      <w:pPr>
        <w:spacing w:line="360" w:lineRule="auto"/>
        <w:jc w:val="both"/>
        <w:rPr>
          <w:rFonts w:ascii="Arial" w:eastAsia="Arial" w:hAnsi="Arial" w:cs="Arial"/>
          <w:sz w:val="22"/>
          <w:szCs w:val="22"/>
        </w:rPr>
      </w:pPr>
      <w:r w:rsidRPr="008D6016">
        <w:rPr>
          <w:rFonts w:ascii="Arial" w:eastAsia="Arial" w:hAnsi="Arial" w:cs="Arial"/>
          <w:b/>
          <w:sz w:val="22"/>
          <w:szCs w:val="22"/>
        </w:rPr>
        <w:t>1.</w:t>
      </w:r>
      <w:r>
        <w:rPr>
          <w:rFonts w:ascii="Arial" w:eastAsia="Arial" w:hAnsi="Arial" w:cs="Arial"/>
          <w:b/>
          <w:sz w:val="22"/>
          <w:szCs w:val="22"/>
        </w:rPr>
        <w:t>2</w:t>
      </w:r>
      <w:r w:rsidRPr="008D6016">
        <w:rPr>
          <w:rFonts w:ascii="Arial" w:eastAsia="Arial" w:hAnsi="Arial" w:cs="Arial"/>
          <w:b/>
          <w:sz w:val="22"/>
          <w:szCs w:val="22"/>
        </w:rPr>
        <w:t xml:space="preserve">. Proceso Electoral 2020-2021: </w:t>
      </w:r>
      <w:r w:rsidRPr="008D6016">
        <w:rPr>
          <w:rFonts w:ascii="Arial" w:eastAsia="Arial" w:hAnsi="Arial" w:cs="Arial"/>
          <w:sz w:val="22"/>
          <w:szCs w:val="22"/>
        </w:rPr>
        <w:t>El tres de noviembre de dos mil veinte, dio inicio el Proceso Electoral Concurrente Ordinario 2020-2021, para renovar los Ayuntamientos y las Diputaciones del Estado de Aguascalientes.</w:t>
      </w:r>
    </w:p>
    <w:p w14:paraId="2110BD8A" w14:textId="77777777" w:rsidR="00B9441A" w:rsidRDefault="00B9441A" w:rsidP="00B9441A">
      <w:pPr>
        <w:spacing w:line="360" w:lineRule="auto"/>
        <w:jc w:val="both"/>
        <w:rPr>
          <w:rFonts w:ascii="Arial" w:eastAsia="Arial" w:hAnsi="Arial" w:cs="Arial"/>
          <w:sz w:val="22"/>
          <w:szCs w:val="22"/>
        </w:rPr>
      </w:pPr>
    </w:p>
    <w:p w14:paraId="1A442E0D" w14:textId="77777777" w:rsidR="00B9441A" w:rsidRPr="008D6016" w:rsidRDefault="00B9441A" w:rsidP="00B9441A">
      <w:pPr>
        <w:spacing w:line="360" w:lineRule="auto"/>
        <w:jc w:val="both"/>
        <w:rPr>
          <w:rFonts w:ascii="Arial" w:eastAsia="Arial" w:hAnsi="Arial" w:cs="Arial"/>
          <w:sz w:val="22"/>
          <w:szCs w:val="22"/>
        </w:rPr>
      </w:pPr>
      <w:r w:rsidRPr="00FE085E">
        <w:rPr>
          <w:rFonts w:ascii="Arial" w:eastAsia="Arial" w:hAnsi="Arial" w:cs="Arial"/>
          <w:b/>
          <w:sz w:val="22"/>
          <w:szCs w:val="22"/>
        </w:rPr>
        <w:t>1.3. Convenio de coalici</w:t>
      </w:r>
      <w:r>
        <w:rPr>
          <w:rFonts w:ascii="Arial" w:eastAsia="Arial" w:hAnsi="Arial" w:cs="Arial"/>
          <w:b/>
          <w:sz w:val="22"/>
          <w:szCs w:val="22"/>
        </w:rPr>
        <w:t>ón:</w:t>
      </w:r>
      <w:r>
        <w:rPr>
          <w:rFonts w:ascii="Arial" w:eastAsia="Arial" w:hAnsi="Arial" w:cs="Arial"/>
          <w:sz w:val="22"/>
          <w:szCs w:val="22"/>
        </w:rPr>
        <w:t xml:space="preserve"> El dos de enero, de manera conjunta el PAN y el PRD, solicitaron al IEE el registro del Convenio de Coalición denominado “POR AGUASCALIENTES.”</w:t>
      </w:r>
    </w:p>
    <w:p w14:paraId="44A7772C" w14:textId="77777777" w:rsidR="00B9441A" w:rsidRPr="008D6016" w:rsidRDefault="00B9441A" w:rsidP="00B9441A">
      <w:pPr>
        <w:spacing w:line="360" w:lineRule="auto"/>
        <w:jc w:val="both"/>
        <w:rPr>
          <w:rFonts w:ascii="Arial" w:eastAsia="Arial" w:hAnsi="Arial" w:cs="Arial"/>
          <w:sz w:val="22"/>
          <w:szCs w:val="22"/>
        </w:rPr>
      </w:pPr>
    </w:p>
    <w:p w14:paraId="6793B3A4" w14:textId="77777777" w:rsidR="00B9441A" w:rsidRPr="008D6016" w:rsidRDefault="00B9441A" w:rsidP="00B9441A">
      <w:pPr>
        <w:spacing w:line="360" w:lineRule="auto"/>
        <w:jc w:val="both"/>
        <w:rPr>
          <w:rFonts w:ascii="Arial" w:eastAsia="Arial" w:hAnsi="Arial" w:cs="Arial"/>
          <w:sz w:val="22"/>
          <w:szCs w:val="22"/>
        </w:rPr>
      </w:pPr>
      <w:r w:rsidRPr="008D6016">
        <w:rPr>
          <w:rFonts w:ascii="Arial" w:eastAsia="Arial" w:hAnsi="Arial" w:cs="Arial"/>
          <w:b/>
          <w:sz w:val="22"/>
          <w:szCs w:val="22"/>
        </w:rPr>
        <w:t>1.</w:t>
      </w:r>
      <w:r>
        <w:rPr>
          <w:rFonts w:ascii="Arial" w:eastAsia="Arial" w:hAnsi="Arial" w:cs="Arial"/>
          <w:b/>
          <w:sz w:val="22"/>
          <w:szCs w:val="22"/>
        </w:rPr>
        <w:t>4</w:t>
      </w:r>
      <w:r w:rsidRPr="008D6016">
        <w:rPr>
          <w:rFonts w:ascii="Arial" w:eastAsia="Arial" w:hAnsi="Arial" w:cs="Arial"/>
          <w:b/>
          <w:sz w:val="22"/>
          <w:szCs w:val="22"/>
        </w:rPr>
        <w:t xml:space="preserve">. Registro de candidaturas: </w:t>
      </w:r>
      <w:r w:rsidRPr="008D6016">
        <w:rPr>
          <w:rFonts w:ascii="Arial" w:eastAsia="Arial" w:hAnsi="Arial" w:cs="Arial"/>
          <w:sz w:val="22"/>
          <w:szCs w:val="22"/>
        </w:rPr>
        <w:t>Del quince al veinte de marzo, se estableció el periodo para la presentación de solicitudes de registros de candidaturas para la integración de los once Ayuntamientos y el H. Congreso del Estado por los principios de mayoría relativa y representación proporcional en el actual Proceso Electoral.</w:t>
      </w:r>
    </w:p>
    <w:p w14:paraId="285F808F" w14:textId="77777777" w:rsidR="00B9441A" w:rsidRPr="008D6016" w:rsidRDefault="00B9441A" w:rsidP="00B9441A">
      <w:pPr>
        <w:spacing w:line="360" w:lineRule="auto"/>
        <w:jc w:val="both"/>
        <w:rPr>
          <w:rFonts w:ascii="Arial" w:eastAsia="Arial" w:hAnsi="Arial" w:cs="Arial"/>
          <w:sz w:val="22"/>
          <w:szCs w:val="22"/>
        </w:rPr>
      </w:pPr>
    </w:p>
    <w:p w14:paraId="72D3A997" w14:textId="77777777" w:rsidR="00B9441A" w:rsidRDefault="00B9441A" w:rsidP="00B9441A">
      <w:pPr>
        <w:spacing w:line="360" w:lineRule="auto"/>
        <w:jc w:val="both"/>
        <w:rPr>
          <w:rFonts w:ascii="Arial" w:eastAsia="Arial" w:hAnsi="Arial" w:cs="Arial"/>
          <w:sz w:val="22"/>
          <w:szCs w:val="22"/>
        </w:rPr>
      </w:pPr>
      <w:r w:rsidRPr="008D6016">
        <w:rPr>
          <w:rFonts w:ascii="Arial" w:eastAsia="Arial" w:hAnsi="Arial" w:cs="Arial"/>
          <w:b/>
          <w:sz w:val="22"/>
          <w:szCs w:val="22"/>
        </w:rPr>
        <w:t>1.</w:t>
      </w:r>
      <w:r>
        <w:rPr>
          <w:rFonts w:ascii="Arial" w:eastAsia="Arial" w:hAnsi="Arial" w:cs="Arial"/>
          <w:b/>
          <w:sz w:val="22"/>
          <w:szCs w:val="22"/>
        </w:rPr>
        <w:t>5</w:t>
      </w:r>
      <w:r w:rsidRPr="008D6016">
        <w:rPr>
          <w:rFonts w:ascii="Arial" w:eastAsia="Arial" w:hAnsi="Arial" w:cs="Arial"/>
          <w:b/>
          <w:sz w:val="22"/>
          <w:szCs w:val="22"/>
        </w:rPr>
        <w:t xml:space="preserve">. </w:t>
      </w:r>
      <w:r>
        <w:rPr>
          <w:rFonts w:ascii="Arial" w:eastAsia="Arial" w:hAnsi="Arial" w:cs="Arial"/>
          <w:b/>
          <w:sz w:val="22"/>
          <w:szCs w:val="22"/>
        </w:rPr>
        <w:t>Aprobación de candidaturas</w:t>
      </w:r>
      <w:r w:rsidRPr="008D6016">
        <w:rPr>
          <w:rFonts w:ascii="Arial" w:eastAsia="Arial" w:hAnsi="Arial" w:cs="Arial"/>
          <w:b/>
          <w:sz w:val="22"/>
          <w:szCs w:val="22"/>
        </w:rPr>
        <w:t xml:space="preserve">: </w:t>
      </w:r>
      <w:r w:rsidRPr="008D6016">
        <w:rPr>
          <w:rFonts w:ascii="Arial" w:eastAsia="Arial" w:hAnsi="Arial" w:cs="Arial"/>
          <w:sz w:val="22"/>
          <w:szCs w:val="22"/>
        </w:rPr>
        <w:t xml:space="preserve">El </w:t>
      </w:r>
      <w:r>
        <w:rPr>
          <w:rFonts w:ascii="Arial" w:eastAsia="Arial" w:hAnsi="Arial" w:cs="Arial"/>
          <w:sz w:val="22"/>
          <w:szCs w:val="22"/>
        </w:rPr>
        <w:t>quince, dieciséis y dieciocho de marzo, la Coalición presento ante los respectivos Consejos Distritales las solicitudes de registro de candidaturas a diputaciones por mayoría relativa por los Distritos electorales XI, XV y XVII, mismas que en sesiones extraordinarias especiales celebradas el treinta y uno de marzo, los citados Consejos Municipales y Distritales aprobaron las candidaturas.</w:t>
      </w:r>
    </w:p>
    <w:p w14:paraId="3D1DF62C" w14:textId="77777777" w:rsidR="00B9441A" w:rsidRDefault="00B9441A" w:rsidP="00B9441A">
      <w:pPr>
        <w:spacing w:line="360" w:lineRule="auto"/>
        <w:jc w:val="both"/>
        <w:rPr>
          <w:rFonts w:ascii="Arial" w:eastAsia="Arial" w:hAnsi="Arial" w:cs="Arial"/>
          <w:sz w:val="22"/>
          <w:szCs w:val="22"/>
        </w:rPr>
      </w:pPr>
    </w:p>
    <w:p w14:paraId="4179DA9D" w14:textId="77777777" w:rsidR="00B9441A" w:rsidRDefault="00B9441A" w:rsidP="00B9441A">
      <w:pPr>
        <w:spacing w:line="360" w:lineRule="auto"/>
        <w:jc w:val="both"/>
        <w:rPr>
          <w:rFonts w:ascii="Arial" w:eastAsia="Arial" w:hAnsi="Arial" w:cs="Arial"/>
          <w:sz w:val="22"/>
          <w:szCs w:val="22"/>
        </w:rPr>
      </w:pPr>
      <w:r w:rsidRPr="00FE085E">
        <w:rPr>
          <w:rFonts w:ascii="Arial" w:eastAsia="Arial" w:hAnsi="Arial" w:cs="Arial"/>
          <w:b/>
          <w:sz w:val="22"/>
          <w:szCs w:val="22"/>
        </w:rPr>
        <w:t>1.6. Recursos de inconformidad:</w:t>
      </w:r>
      <w:r>
        <w:rPr>
          <w:rFonts w:ascii="Arial" w:eastAsia="Arial" w:hAnsi="Arial" w:cs="Arial"/>
          <w:sz w:val="22"/>
          <w:szCs w:val="22"/>
        </w:rPr>
        <w:t xml:space="preserve"> El cuatro de abril, se interpusieron ante los respectivos Consejos Distritales, diversos recursos de inconformidad para controvertir las resoluciones CDE-11-R-09-/21, CDE15-R-11/21 y CDE17-R-11/21, emanadas del punto anterior.</w:t>
      </w:r>
    </w:p>
    <w:p w14:paraId="7AC490B3" w14:textId="77777777" w:rsidR="00B9441A" w:rsidRDefault="00B9441A" w:rsidP="00B9441A">
      <w:pPr>
        <w:spacing w:line="360" w:lineRule="auto"/>
        <w:jc w:val="both"/>
        <w:rPr>
          <w:rFonts w:ascii="Arial" w:eastAsia="Arial" w:hAnsi="Arial" w:cs="Arial"/>
          <w:sz w:val="22"/>
          <w:szCs w:val="22"/>
        </w:rPr>
      </w:pPr>
    </w:p>
    <w:p w14:paraId="61F010CC" w14:textId="77777777" w:rsidR="00B9441A" w:rsidRDefault="00B9441A" w:rsidP="00B9441A">
      <w:pPr>
        <w:spacing w:line="360" w:lineRule="auto"/>
        <w:jc w:val="both"/>
        <w:rPr>
          <w:rFonts w:ascii="Arial" w:eastAsia="Arial" w:hAnsi="Arial" w:cs="Arial"/>
          <w:sz w:val="22"/>
          <w:szCs w:val="22"/>
        </w:rPr>
      </w:pPr>
      <w:r w:rsidRPr="00FE085E">
        <w:rPr>
          <w:rFonts w:ascii="Arial" w:eastAsia="Arial" w:hAnsi="Arial" w:cs="Arial"/>
          <w:b/>
          <w:sz w:val="22"/>
          <w:szCs w:val="22"/>
        </w:rPr>
        <w:t>1.7. Recursos de Apelación:</w:t>
      </w:r>
      <w:r>
        <w:rPr>
          <w:rFonts w:ascii="Arial" w:eastAsia="Arial" w:hAnsi="Arial" w:cs="Arial"/>
          <w:sz w:val="22"/>
          <w:szCs w:val="22"/>
        </w:rPr>
        <w:t xml:space="preserve"> El diecinueve y veinte de abril, se interpusieron diversos recursos de apelación en contra de las resoluciones CG-R-39/21</w:t>
      </w:r>
      <w:r>
        <w:rPr>
          <w:rStyle w:val="Refdenotaalpie"/>
          <w:rFonts w:ascii="Arial" w:eastAsia="Arial" w:hAnsi="Arial" w:cs="Arial"/>
          <w:sz w:val="22"/>
          <w:szCs w:val="22"/>
        </w:rPr>
        <w:footnoteReference w:id="2"/>
      </w:r>
      <w:r>
        <w:rPr>
          <w:rFonts w:ascii="Arial" w:eastAsia="Arial" w:hAnsi="Arial" w:cs="Arial"/>
          <w:sz w:val="22"/>
          <w:szCs w:val="22"/>
        </w:rPr>
        <w:t>, CG-R-39/21</w:t>
      </w:r>
      <w:r>
        <w:rPr>
          <w:rStyle w:val="Refdenotaalpie"/>
          <w:rFonts w:ascii="Arial" w:eastAsia="Arial" w:hAnsi="Arial" w:cs="Arial"/>
          <w:sz w:val="22"/>
          <w:szCs w:val="22"/>
        </w:rPr>
        <w:footnoteReference w:id="3"/>
      </w:r>
      <w:r>
        <w:rPr>
          <w:rFonts w:ascii="Arial" w:eastAsia="Arial" w:hAnsi="Arial" w:cs="Arial"/>
          <w:sz w:val="22"/>
          <w:szCs w:val="22"/>
        </w:rPr>
        <w:t xml:space="preserve"> y CG-R-40/21</w:t>
      </w:r>
      <w:r>
        <w:rPr>
          <w:rStyle w:val="Refdenotaalpie"/>
          <w:rFonts w:ascii="Arial" w:eastAsia="Arial" w:hAnsi="Arial" w:cs="Arial"/>
          <w:sz w:val="22"/>
          <w:szCs w:val="22"/>
        </w:rPr>
        <w:footnoteReference w:id="4"/>
      </w:r>
      <w:r>
        <w:rPr>
          <w:rFonts w:ascii="Arial" w:eastAsia="Arial" w:hAnsi="Arial" w:cs="Arial"/>
          <w:sz w:val="22"/>
          <w:szCs w:val="22"/>
        </w:rPr>
        <w:t>, mediante las que el Consejo General confirmó los registros de las fórmulas de diputaciones bajo el principio de mayoría relativa de la Coalición “POR AGUASCALIENTES”, relativas a los Consejos Distritales Electorales XI, XV y XVII.</w:t>
      </w:r>
    </w:p>
    <w:p w14:paraId="51C13FFE" w14:textId="77777777" w:rsidR="00B9441A" w:rsidRDefault="00B9441A" w:rsidP="00B9441A">
      <w:pPr>
        <w:spacing w:line="360" w:lineRule="auto"/>
        <w:jc w:val="both"/>
        <w:rPr>
          <w:rFonts w:ascii="Arial" w:eastAsia="Arial" w:hAnsi="Arial" w:cs="Arial"/>
          <w:sz w:val="22"/>
          <w:szCs w:val="22"/>
        </w:rPr>
      </w:pPr>
      <w:r w:rsidRPr="00FE085E">
        <w:rPr>
          <w:rFonts w:ascii="Arial" w:eastAsia="Arial" w:hAnsi="Arial" w:cs="Arial"/>
          <w:b/>
          <w:sz w:val="22"/>
          <w:szCs w:val="22"/>
        </w:rPr>
        <w:lastRenderedPageBreak/>
        <w:t>1.8 Sentencia Impugnada.</w:t>
      </w:r>
      <w:r>
        <w:rPr>
          <w:rFonts w:ascii="Arial" w:eastAsia="Arial" w:hAnsi="Arial" w:cs="Arial"/>
          <w:sz w:val="22"/>
          <w:szCs w:val="22"/>
        </w:rPr>
        <w:t xml:space="preserve"> El veintinueve de abril, este Tribunal Electoral resolvió acumuladamente los recursos y confirmó las resoluciones controvertidas.</w:t>
      </w:r>
    </w:p>
    <w:p w14:paraId="7DC0E3F6" w14:textId="77777777" w:rsidR="00B9441A" w:rsidRDefault="00B9441A" w:rsidP="00B9441A">
      <w:pPr>
        <w:spacing w:line="360" w:lineRule="auto"/>
        <w:jc w:val="both"/>
        <w:rPr>
          <w:rFonts w:ascii="Arial" w:eastAsia="Arial" w:hAnsi="Arial" w:cs="Arial"/>
          <w:sz w:val="22"/>
          <w:szCs w:val="22"/>
        </w:rPr>
      </w:pPr>
    </w:p>
    <w:p w14:paraId="6BF65BC3" w14:textId="77777777" w:rsidR="00B9441A" w:rsidRDefault="00B9441A" w:rsidP="00B9441A">
      <w:pPr>
        <w:spacing w:line="360" w:lineRule="auto"/>
        <w:jc w:val="both"/>
        <w:rPr>
          <w:rFonts w:ascii="Arial" w:eastAsia="Arial" w:hAnsi="Arial" w:cs="Arial"/>
          <w:sz w:val="22"/>
          <w:szCs w:val="22"/>
        </w:rPr>
      </w:pPr>
      <w:r w:rsidRPr="003E4580">
        <w:rPr>
          <w:rFonts w:ascii="Arial" w:eastAsia="Arial" w:hAnsi="Arial" w:cs="Arial"/>
          <w:b/>
          <w:sz w:val="22"/>
          <w:szCs w:val="22"/>
        </w:rPr>
        <w:t>1.9 Juicios federales.</w:t>
      </w:r>
      <w:r>
        <w:rPr>
          <w:rFonts w:ascii="Arial" w:eastAsia="Arial" w:hAnsi="Arial" w:cs="Arial"/>
          <w:sz w:val="22"/>
          <w:szCs w:val="22"/>
        </w:rPr>
        <w:t xml:space="preserve"> El tres y cuatro de mayo, diversos actores promovieron juicios federales en contra de la resolución emitida dentro del expediente TEEA-RAP-014 y acumulados. </w:t>
      </w:r>
    </w:p>
    <w:p w14:paraId="652B2A5E" w14:textId="77777777" w:rsidR="00B9441A" w:rsidRDefault="00B9441A" w:rsidP="00B9441A">
      <w:pPr>
        <w:spacing w:line="360" w:lineRule="auto"/>
        <w:jc w:val="both"/>
        <w:rPr>
          <w:rFonts w:ascii="Arial" w:eastAsia="Arial" w:hAnsi="Arial" w:cs="Arial"/>
          <w:sz w:val="22"/>
          <w:szCs w:val="22"/>
        </w:rPr>
      </w:pPr>
    </w:p>
    <w:p w14:paraId="440552F5" w14:textId="77777777" w:rsidR="00B9441A" w:rsidRPr="0051207F" w:rsidRDefault="00B9441A" w:rsidP="00B9441A">
      <w:pPr>
        <w:spacing w:line="360" w:lineRule="auto"/>
        <w:jc w:val="both"/>
        <w:rPr>
          <w:rFonts w:ascii="Arial" w:eastAsia="Arial" w:hAnsi="Arial" w:cs="Arial"/>
          <w:sz w:val="22"/>
          <w:szCs w:val="22"/>
        </w:rPr>
      </w:pPr>
      <w:r w:rsidRPr="008D6016">
        <w:rPr>
          <w:rFonts w:ascii="Arial" w:eastAsia="Arial" w:hAnsi="Arial" w:cs="Arial"/>
          <w:b/>
          <w:sz w:val="22"/>
          <w:szCs w:val="22"/>
        </w:rPr>
        <w:t>1.</w:t>
      </w:r>
      <w:r>
        <w:rPr>
          <w:rFonts w:ascii="Arial" w:eastAsia="Arial" w:hAnsi="Arial" w:cs="Arial"/>
          <w:b/>
          <w:sz w:val="22"/>
          <w:szCs w:val="22"/>
        </w:rPr>
        <w:t>10</w:t>
      </w:r>
      <w:r w:rsidRPr="0051207F">
        <w:rPr>
          <w:rFonts w:ascii="Arial" w:eastAsia="Arial" w:hAnsi="Arial" w:cs="Arial"/>
          <w:b/>
          <w:sz w:val="22"/>
          <w:szCs w:val="22"/>
        </w:rPr>
        <w:t xml:space="preserve">. Resolución de los juicios federales: </w:t>
      </w:r>
      <w:r w:rsidRPr="0051207F">
        <w:rPr>
          <w:rFonts w:ascii="Arial" w:eastAsia="Arial" w:hAnsi="Arial" w:cs="Arial"/>
          <w:sz w:val="22"/>
          <w:szCs w:val="22"/>
        </w:rPr>
        <w:t xml:space="preserve">El catorce de mayo, la Sala Regional Monterrey del Tribunal Electoral del Poder Judicial de la Federación, determinó revocar las resoluciones </w:t>
      </w:r>
      <w:r w:rsidRPr="0051207F">
        <w:rPr>
          <w:rFonts w:ascii="Arial" w:hAnsi="Arial" w:cs="Arial"/>
          <w:bCs/>
          <w:iCs/>
          <w:sz w:val="22"/>
          <w:szCs w:val="22"/>
        </w:rPr>
        <w:t xml:space="preserve">CGR-38/2021, CG-R-39/2021 y CG-R-40/2021, quedando sin efectos los registros en los distritos locales XI, XV y XVII, ordenando a los consejos distritales respectivos, notificar al PAN y a la Coalición para su sustitución. </w:t>
      </w:r>
    </w:p>
    <w:p w14:paraId="1B4C4FAE" w14:textId="77777777" w:rsidR="00B9441A" w:rsidRPr="00E1635E" w:rsidRDefault="00B9441A" w:rsidP="00B9441A">
      <w:pPr>
        <w:spacing w:line="360" w:lineRule="auto"/>
        <w:ind w:left="1416"/>
        <w:jc w:val="both"/>
        <w:rPr>
          <w:rFonts w:ascii="Arial" w:hAnsi="Arial" w:cs="Arial"/>
          <w:i/>
        </w:rPr>
      </w:pPr>
    </w:p>
    <w:p w14:paraId="59999569" w14:textId="77777777" w:rsidR="00B9441A" w:rsidRDefault="00B9441A" w:rsidP="00B9441A">
      <w:pPr>
        <w:spacing w:line="360" w:lineRule="auto"/>
        <w:jc w:val="both"/>
        <w:rPr>
          <w:rFonts w:ascii="Arial" w:eastAsia="Arial" w:hAnsi="Arial" w:cs="Arial"/>
          <w:sz w:val="22"/>
          <w:szCs w:val="22"/>
        </w:rPr>
      </w:pPr>
      <w:r>
        <w:rPr>
          <w:rFonts w:ascii="Arial" w:eastAsia="Arial" w:hAnsi="Arial" w:cs="Arial"/>
          <w:b/>
          <w:sz w:val="22"/>
          <w:szCs w:val="22"/>
        </w:rPr>
        <w:t xml:space="preserve">1.11. Acuerdos </w:t>
      </w:r>
      <w:r w:rsidRPr="00121AA5">
        <w:rPr>
          <w:rFonts w:ascii="Arial" w:eastAsia="Arial" w:hAnsi="Arial" w:cs="Arial"/>
          <w:b/>
          <w:sz w:val="22"/>
          <w:szCs w:val="22"/>
        </w:rPr>
        <w:t>CDE11-R-10/21</w:t>
      </w:r>
      <w:r>
        <w:rPr>
          <w:rFonts w:ascii="Arial" w:eastAsia="Arial" w:hAnsi="Arial" w:cs="Arial"/>
          <w:b/>
          <w:sz w:val="22"/>
          <w:szCs w:val="22"/>
        </w:rPr>
        <w:t xml:space="preserve">, y </w:t>
      </w:r>
      <w:r w:rsidRPr="00D860D4">
        <w:rPr>
          <w:rFonts w:ascii="Arial" w:eastAsia="Arial" w:hAnsi="Arial" w:cs="Arial"/>
          <w:b/>
          <w:sz w:val="22"/>
          <w:szCs w:val="22"/>
        </w:rPr>
        <w:t>CDE17-R-12/21</w:t>
      </w:r>
      <w:r>
        <w:rPr>
          <w:rFonts w:ascii="Arial" w:eastAsia="Arial" w:hAnsi="Arial" w:cs="Arial"/>
          <w:b/>
          <w:sz w:val="22"/>
          <w:szCs w:val="22"/>
        </w:rPr>
        <w:t xml:space="preserve">. </w:t>
      </w:r>
      <w:r>
        <w:rPr>
          <w:rFonts w:ascii="Arial" w:eastAsia="Arial" w:hAnsi="Arial" w:cs="Arial"/>
          <w:sz w:val="22"/>
          <w:szCs w:val="22"/>
        </w:rPr>
        <w:t xml:space="preserve">El dieciocho de mayo, los Consejos Distritales XI y XVII, en sesiones extraordinarias dieron cumplimiento a lo ordenado por la Sala Regional Monterrey del TEPJF dentro de la sentencia recaía en el expediente SM-JRC-065/2021 y acumulados. </w:t>
      </w:r>
    </w:p>
    <w:p w14:paraId="7405B6C2" w14:textId="77777777" w:rsidR="00B9441A" w:rsidRDefault="00B9441A" w:rsidP="00B9441A">
      <w:pPr>
        <w:spacing w:line="360" w:lineRule="auto"/>
        <w:jc w:val="both"/>
        <w:rPr>
          <w:rFonts w:ascii="Arial" w:eastAsia="Arial" w:hAnsi="Arial" w:cs="Arial"/>
          <w:b/>
          <w:sz w:val="22"/>
          <w:szCs w:val="22"/>
        </w:rPr>
      </w:pPr>
    </w:p>
    <w:p w14:paraId="1A41139C" w14:textId="77777777" w:rsidR="00B9441A" w:rsidRPr="00094BF4" w:rsidRDefault="00B9441A" w:rsidP="00B9441A">
      <w:pPr>
        <w:spacing w:line="360" w:lineRule="auto"/>
        <w:jc w:val="both"/>
        <w:rPr>
          <w:rFonts w:ascii="Arial" w:eastAsia="Arial" w:hAnsi="Arial" w:cs="Arial"/>
          <w:bCs/>
          <w:sz w:val="22"/>
          <w:szCs w:val="22"/>
        </w:rPr>
      </w:pPr>
      <w:r>
        <w:rPr>
          <w:rFonts w:ascii="Arial" w:eastAsia="Arial" w:hAnsi="Arial" w:cs="Arial"/>
          <w:b/>
          <w:sz w:val="22"/>
          <w:szCs w:val="22"/>
        </w:rPr>
        <w:t xml:space="preserve">1.12 Acuerdo CDE14-R-14/21. </w:t>
      </w:r>
      <w:r>
        <w:rPr>
          <w:rFonts w:ascii="Arial" w:eastAsia="Arial" w:hAnsi="Arial" w:cs="Arial"/>
          <w:bCs/>
          <w:sz w:val="22"/>
          <w:szCs w:val="22"/>
        </w:rPr>
        <w:t>El veintiuno de mayo, el XIV Consejo Distrital, en sesión extraordinaria aprobó el registro -en sustitución- de las candidaturas a diputados por el principio de mayoría relativa.</w:t>
      </w:r>
    </w:p>
    <w:p w14:paraId="4D9A0723" w14:textId="77777777" w:rsidR="00B9441A" w:rsidRDefault="00B9441A" w:rsidP="00B9441A">
      <w:pPr>
        <w:spacing w:line="360" w:lineRule="auto"/>
        <w:jc w:val="both"/>
        <w:rPr>
          <w:rFonts w:ascii="Arial" w:eastAsia="Arial" w:hAnsi="Arial" w:cs="Arial"/>
          <w:b/>
          <w:sz w:val="22"/>
          <w:szCs w:val="22"/>
        </w:rPr>
      </w:pPr>
    </w:p>
    <w:p w14:paraId="29109DC9" w14:textId="77777777" w:rsidR="00B9441A" w:rsidRPr="009608F9" w:rsidRDefault="00B9441A" w:rsidP="00B9441A">
      <w:pPr>
        <w:spacing w:line="360" w:lineRule="auto"/>
        <w:jc w:val="both"/>
        <w:rPr>
          <w:rFonts w:ascii="Arial" w:eastAsia="Arial" w:hAnsi="Arial" w:cs="Arial"/>
          <w:sz w:val="22"/>
          <w:szCs w:val="22"/>
        </w:rPr>
      </w:pPr>
      <w:r>
        <w:rPr>
          <w:rFonts w:ascii="Arial" w:eastAsia="Arial" w:hAnsi="Arial" w:cs="Arial"/>
          <w:b/>
          <w:sz w:val="22"/>
          <w:szCs w:val="22"/>
        </w:rPr>
        <w:t xml:space="preserve">1.13. Presentación de medio de impugnación. </w:t>
      </w:r>
      <w:r>
        <w:rPr>
          <w:rFonts w:ascii="Arial" w:eastAsia="Arial" w:hAnsi="Arial" w:cs="Arial"/>
          <w:sz w:val="22"/>
          <w:szCs w:val="22"/>
        </w:rPr>
        <w:t xml:space="preserve">Inconformes con tales determinaciones, los partidos políticos MORENA y Movimiento Ciudadano, por conducto de sus representantes, presentaron diversos recursos de apelación vía </w:t>
      </w:r>
      <w:r w:rsidRPr="009608F9">
        <w:rPr>
          <w:rFonts w:ascii="Arial" w:eastAsia="Arial" w:hAnsi="Arial" w:cs="Arial"/>
          <w:i/>
          <w:sz w:val="22"/>
          <w:szCs w:val="22"/>
        </w:rPr>
        <w:t>per saltum</w:t>
      </w:r>
      <w:r>
        <w:rPr>
          <w:rFonts w:ascii="Arial" w:eastAsia="Arial" w:hAnsi="Arial" w:cs="Arial"/>
          <w:sz w:val="22"/>
          <w:szCs w:val="22"/>
        </w:rPr>
        <w:t>.</w:t>
      </w:r>
    </w:p>
    <w:p w14:paraId="7D81FA36" w14:textId="77777777" w:rsidR="00B9441A" w:rsidRDefault="00B9441A" w:rsidP="00B9441A">
      <w:pPr>
        <w:spacing w:line="360" w:lineRule="auto"/>
        <w:jc w:val="both"/>
        <w:rPr>
          <w:rFonts w:ascii="Arial" w:eastAsia="Arial" w:hAnsi="Arial" w:cs="Arial"/>
          <w:b/>
          <w:sz w:val="22"/>
          <w:szCs w:val="22"/>
        </w:rPr>
      </w:pPr>
    </w:p>
    <w:p w14:paraId="7E68F3C8" w14:textId="51F6C8C2" w:rsidR="00B9441A" w:rsidRPr="008D6016" w:rsidRDefault="00B9441A" w:rsidP="00B9441A">
      <w:pPr>
        <w:spacing w:line="360" w:lineRule="auto"/>
        <w:jc w:val="both"/>
        <w:rPr>
          <w:rFonts w:ascii="Arial" w:eastAsia="Arial" w:hAnsi="Arial" w:cs="Arial"/>
          <w:sz w:val="22"/>
          <w:szCs w:val="22"/>
        </w:rPr>
      </w:pPr>
      <w:r w:rsidRPr="008D6016">
        <w:rPr>
          <w:rFonts w:ascii="Arial" w:eastAsia="Arial" w:hAnsi="Arial" w:cs="Arial"/>
          <w:b/>
          <w:sz w:val="22"/>
          <w:szCs w:val="22"/>
        </w:rPr>
        <w:t>1.</w:t>
      </w:r>
      <w:r>
        <w:rPr>
          <w:rFonts w:ascii="Arial" w:eastAsia="Arial" w:hAnsi="Arial" w:cs="Arial"/>
          <w:b/>
          <w:sz w:val="22"/>
          <w:szCs w:val="22"/>
        </w:rPr>
        <w:t>14</w:t>
      </w:r>
      <w:r w:rsidRPr="008D6016">
        <w:rPr>
          <w:rFonts w:ascii="Arial" w:eastAsia="Arial" w:hAnsi="Arial" w:cs="Arial"/>
          <w:b/>
          <w:sz w:val="22"/>
          <w:szCs w:val="22"/>
        </w:rPr>
        <w:t>. Trámite</w:t>
      </w:r>
      <w:r w:rsidR="00993347">
        <w:rPr>
          <w:rFonts w:ascii="Arial" w:eastAsia="Arial" w:hAnsi="Arial" w:cs="Arial"/>
          <w:b/>
          <w:sz w:val="22"/>
          <w:szCs w:val="22"/>
        </w:rPr>
        <w:t xml:space="preserve">, acumulación y </w:t>
      </w:r>
      <w:r w:rsidRPr="008D6016">
        <w:rPr>
          <w:rFonts w:ascii="Arial" w:eastAsia="Arial" w:hAnsi="Arial" w:cs="Arial"/>
          <w:b/>
          <w:sz w:val="22"/>
          <w:szCs w:val="22"/>
        </w:rPr>
        <w:t>turno jurisdiccional.</w:t>
      </w:r>
      <w:r w:rsidRPr="008D6016">
        <w:rPr>
          <w:rFonts w:ascii="Arial" w:eastAsia="Arial" w:hAnsi="Arial" w:cs="Arial"/>
          <w:sz w:val="22"/>
          <w:szCs w:val="22"/>
        </w:rPr>
        <w:t xml:space="preserve"> </w:t>
      </w:r>
      <w:r w:rsidRPr="00F57EC4">
        <w:rPr>
          <w:rFonts w:ascii="Arial" w:eastAsia="Arial" w:hAnsi="Arial" w:cs="Arial"/>
          <w:sz w:val="22"/>
          <w:szCs w:val="22"/>
        </w:rPr>
        <w:t xml:space="preserve">El </w:t>
      </w:r>
      <w:r>
        <w:rPr>
          <w:rFonts w:ascii="Arial" w:eastAsia="Arial" w:hAnsi="Arial" w:cs="Arial"/>
          <w:sz w:val="22"/>
          <w:szCs w:val="22"/>
        </w:rPr>
        <w:t>veintidós y veintiséis de mayo</w:t>
      </w:r>
      <w:r w:rsidRPr="00F57EC4">
        <w:rPr>
          <w:rFonts w:ascii="Arial" w:eastAsia="Arial" w:hAnsi="Arial" w:cs="Arial"/>
          <w:sz w:val="22"/>
          <w:szCs w:val="22"/>
        </w:rPr>
        <w:t>,</w:t>
      </w:r>
      <w:r w:rsidRPr="008D6016">
        <w:rPr>
          <w:rFonts w:ascii="Arial" w:eastAsia="Arial" w:hAnsi="Arial" w:cs="Arial"/>
          <w:sz w:val="22"/>
          <w:szCs w:val="22"/>
        </w:rPr>
        <w:t xml:space="preserve"> se recibieron la totalidad de las constancias que integran el recurso de mérito, y de inmediato, la Magistrada </w:t>
      </w:r>
      <w:proofErr w:type="gramStart"/>
      <w:r w:rsidRPr="008D6016">
        <w:rPr>
          <w:rFonts w:ascii="Arial" w:eastAsia="Arial" w:hAnsi="Arial" w:cs="Arial"/>
          <w:sz w:val="22"/>
          <w:szCs w:val="22"/>
        </w:rPr>
        <w:t>Presidenta</w:t>
      </w:r>
      <w:proofErr w:type="gramEnd"/>
      <w:r w:rsidRPr="008D6016">
        <w:rPr>
          <w:rFonts w:ascii="Arial" w:eastAsia="Arial" w:hAnsi="Arial" w:cs="Arial"/>
          <w:sz w:val="22"/>
          <w:szCs w:val="22"/>
        </w:rPr>
        <w:t xml:space="preserve"> ordenó integrar los expedientes</w:t>
      </w:r>
      <w:r>
        <w:rPr>
          <w:rFonts w:ascii="Arial" w:eastAsia="Arial" w:hAnsi="Arial" w:cs="Arial"/>
          <w:sz w:val="22"/>
          <w:szCs w:val="22"/>
        </w:rPr>
        <w:t xml:space="preserve">, </w:t>
      </w:r>
      <w:r w:rsidR="00993347">
        <w:rPr>
          <w:rFonts w:ascii="Arial" w:eastAsia="Arial" w:hAnsi="Arial" w:cs="Arial"/>
          <w:sz w:val="22"/>
          <w:szCs w:val="22"/>
        </w:rPr>
        <w:t xml:space="preserve">acumuló y </w:t>
      </w:r>
      <w:r>
        <w:rPr>
          <w:rFonts w:ascii="Arial" w:eastAsia="Arial" w:hAnsi="Arial" w:cs="Arial"/>
          <w:sz w:val="22"/>
          <w:szCs w:val="22"/>
        </w:rPr>
        <w:t xml:space="preserve">turnó </w:t>
      </w:r>
      <w:r w:rsidRPr="008D6016">
        <w:rPr>
          <w:rFonts w:ascii="Arial" w:eastAsia="Arial" w:hAnsi="Arial" w:cs="Arial"/>
          <w:sz w:val="22"/>
          <w:szCs w:val="22"/>
        </w:rPr>
        <w:t xml:space="preserve">los autos a la ponencia del Magistrado Héctor Salvador Hernández </w:t>
      </w:r>
      <w:r>
        <w:rPr>
          <w:rFonts w:ascii="Arial" w:eastAsia="Arial" w:hAnsi="Arial" w:cs="Arial"/>
          <w:sz w:val="22"/>
          <w:szCs w:val="22"/>
        </w:rPr>
        <w:t>Gallegos y requirió a la autoridad responsable para que de inmediato diera trámite correspondiente a la demanda.</w:t>
      </w:r>
    </w:p>
    <w:p w14:paraId="1B5D3DC3" w14:textId="77777777" w:rsidR="00B9441A" w:rsidRPr="008D6016" w:rsidRDefault="00B9441A" w:rsidP="00B9441A">
      <w:pPr>
        <w:tabs>
          <w:tab w:val="left" w:pos="426"/>
        </w:tabs>
        <w:spacing w:line="360" w:lineRule="auto"/>
        <w:jc w:val="both"/>
        <w:rPr>
          <w:rFonts w:ascii="Arial" w:eastAsia="Arial" w:hAnsi="Arial" w:cs="Arial"/>
          <w:sz w:val="22"/>
          <w:szCs w:val="22"/>
        </w:rPr>
      </w:pPr>
    </w:p>
    <w:p w14:paraId="6317304A" w14:textId="77777777" w:rsidR="00B9441A" w:rsidRPr="008D6016" w:rsidRDefault="00B9441A" w:rsidP="00B9441A">
      <w:pPr>
        <w:tabs>
          <w:tab w:val="left" w:pos="426"/>
        </w:tabs>
        <w:spacing w:line="360" w:lineRule="auto"/>
        <w:jc w:val="both"/>
        <w:rPr>
          <w:rFonts w:ascii="Arial" w:eastAsia="Arial" w:hAnsi="Arial" w:cs="Arial"/>
          <w:sz w:val="22"/>
          <w:szCs w:val="22"/>
        </w:rPr>
      </w:pPr>
      <w:r w:rsidRPr="008D6016">
        <w:rPr>
          <w:rFonts w:ascii="Arial" w:eastAsia="Arial" w:hAnsi="Arial" w:cs="Arial"/>
          <w:b/>
          <w:sz w:val="22"/>
          <w:szCs w:val="22"/>
        </w:rPr>
        <w:t>1.</w:t>
      </w:r>
      <w:r>
        <w:rPr>
          <w:rFonts w:ascii="Arial" w:eastAsia="Arial" w:hAnsi="Arial" w:cs="Arial"/>
          <w:b/>
          <w:sz w:val="22"/>
          <w:szCs w:val="22"/>
        </w:rPr>
        <w:t>15</w:t>
      </w:r>
      <w:r w:rsidRPr="008D6016">
        <w:rPr>
          <w:rFonts w:ascii="Arial" w:eastAsia="Arial" w:hAnsi="Arial" w:cs="Arial"/>
          <w:b/>
          <w:sz w:val="22"/>
          <w:szCs w:val="22"/>
        </w:rPr>
        <w:t>. Radicación, admisión y cierre de instrucción</w:t>
      </w:r>
      <w:r w:rsidRPr="008D6016">
        <w:rPr>
          <w:rFonts w:ascii="Arial" w:eastAsia="Arial" w:hAnsi="Arial" w:cs="Arial"/>
          <w:sz w:val="22"/>
          <w:szCs w:val="22"/>
        </w:rPr>
        <w:t>. En su oportunidad, el Magistrado Instructor radico el expediente, admitió el juicio, declaró cerrada la instrucción y ordenó formular el proyecto de resolución.</w:t>
      </w:r>
    </w:p>
    <w:p w14:paraId="0BA4678B" w14:textId="77777777" w:rsidR="00B9441A" w:rsidRPr="008D6016" w:rsidRDefault="00B9441A" w:rsidP="00B9441A">
      <w:pPr>
        <w:spacing w:line="360" w:lineRule="auto"/>
        <w:jc w:val="both"/>
        <w:rPr>
          <w:rFonts w:ascii="Arial" w:eastAsia="Arial" w:hAnsi="Arial" w:cs="Arial"/>
          <w:sz w:val="22"/>
          <w:szCs w:val="22"/>
        </w:rPr>
      </w:pPr>
    </w:p>
    <w:p w14:paraId="3D24FF1C" w14:textId="77777777" w:rsidR="00B9441A" w:rsidRPr="008D6016" w:rsidRDefault="00B9441A" w:rsidP="00B9441A">
      <w:pPr>
        <w:pStyle w:val="Ttulo1"/>
        <w:keepLines w:val="0"/>
        <w:spacing w:before="0" w:line="360" w:lineRule="auto"/>
        <w:jc w:val="both"/>
        <w:rPr>
          <w:rFonts w:ascii="Arial" w:eastAsia="Arial" w:hAnsi="Arial" w:cs="Arial"/>
          <w:b/>
          <w:bCs/>
          <w:color w:val="auto"/>
          <w:sz w:val="22"/>
          <w:szCs w:val="22"/>
          <w:highlight w:val="white"/>
        </w:rPr>
      </w:pPr>
      <w:bookmarkStart w:id="3" w:name="_Toc69406587"/>
      <w:r w:rsidRPr="008D6016">
        <w:rPr>
          <w:rFonts w:ascii="Arial" w:eastAsia="Times New Roman" w:hAnsi="Arial" w:cs="Arial"/>
          <w:b/>
          <w:bCs/>
          <w:color w:val="auto"/>
          <w:sz w:val="22"/>
          <w:szCs w:val="22"/>
        </w:rPr>
        <w:t>2. CONSIDERANDOS</w:t>
      </w:r>
      <w:r w:rsidRPr="008D6016">
        <w:rPr>
          <w:rFonts w:ascii="Arial" w:eastAsia="Arial" w:hAnsi="Arial" w:cs="Arial"/>
          <w:b/>
          <w:bCs/>
          <w:color w:val="auto"/>
          <w:sz w:val="22"/>
          <w:szCs w:val="22"/>
        </w:rPr>
        <w:t>.</w:t>
      </w:r>
      <w:bookmarkEnd w:id="3"/>
      <w:r w:rsidRPr="008D6016">
        <w:rPr>
          <w:rFonts w:ascii="Arial" w:eastAsia="Arial" w:hAnsi="Arial" w:cs="Arial"/>
          <w:b/>
          <w:bCs/>
          <w:color w:val="auto"/>
          <w:sz w:val="22"/>
          <w:szCs w:val="22"/>
        </w:rPr>
        <w:t xml:space="preserve"> </w:t>
      </w:r>
    </w:p>
    <w:p w14:paraId="4F5BB72D" w14:textId="77777777" w:rsidR="00B9441A" w:rsidRPr="0038042D" w:rsidRDefault="00B9441A" w:rsidP="00B9441A">
      <w:pPr>
        <w:pStyle w:val="Sinespaciado"/>
        <w:rPr>
          <w:rFonts w:eastAsia="Arial"/>
        </w:rPr>
      </w:pPr>
    </w:p>
    <w:p w14:paraId="0C8F29AB" w14:textId="77777777" w:rsidR="00B9441A" w:rsidRDefault="00B9441A" w:rsidP="00B9441A">
      <w:pPr>
        <w:pBdr>
          <w:top w:val="nil"/>
          <w:left w:val="nil"/>
          <w:bottom w:val="nil"/>
          <w:right w:val="nil"/>
          <w:between w:val="nil"/>
        </w:pBdr>
        <w:tabs>
          <w:tab w:val="center" w:pos="4819"/>
        </w:tabs>
        <w:spacing w:line="360" w:lineRule="auto"/>
        <w:ind w:right="49"/>
        <w:jc w:val="both"/>
        <w:rPr>
          <w:rFonts w:ascii="Arial" w:eastAsia="Arial" w:hAnsi="Arial" w:cs="Arial"/>
          <w:sz w:val="22"/>
          <w:szCs w:val="22"/>
        </w:rPr>
      </w:pPr>
      <w:r w:rsidRPr="008D6016">
        <w:rPr>
          <w:rFonts w:ascii="Arial" w:eastAsia="Arial" w:hAnsi="Arial" w:cs="Arial"/>
          <w:b/>
          <w:sz w:val="22"/>
          <w:szCs w:val="22"/>
        </w:rPr>
        <w:t>2.1 Competencia</w:t>
      </w:r>
      <w:r w:rsidRPr="008D6016">
        <w:rPr>
          <w:rFonts w:ascii="Arial" w:eastAsia="Arial" w:hAnsi="Arial" w:cs="Arial"/>
          <w:sz w:val="22"/>
          <w:szCs w:val="22"/>
        </w:rPr>
        <w:t>. Con fundamento en lo establecido en el artículo 17, apartado B, quinceavo párrafo de la Constitución Política del Estado de Aguascalientes; en relación con los artículos 297, fracción II, 335, fracción II, 336 y 337 del Código Electoral; este Tribunal Electoral, ejerce jurisdicción, y es competente para conocer y resolver el presente asunto por tratarse de un recurso de apelación promovido para controvertir una resolución dictada por el IEE.</w:t>
      </w:r>
    </w:p>
    <w:p w14:paraId="6B3E434F" w14:textId="77777777" w:rsidR="00B9441A" w:rsidRDefault="00B9441A" w:rsidP="00B9441A">
      <w:pPr>
        <w:pBdr>
          <w:top w:val="nil"/>
          <w:left w:val="nil"/>
          <w:bottom w:val="nil"/>
          <w:right w:val="nil"/>
          <w:between w:val="nil"/>
        </w:pBdr>
        <w:tabs>
          <w:tab w:val="center" w:pos="4819"/>
        </w:tabs>
        <w:spacing w:line="360" w:lineRule="auto"/>
        <w:ind w:right="49"/>
        <w:jc w:val="both"/>
        <w:rPr>
          <w:rFonts w:ascii="Arial" w:eastAsia="Arial" w:hAnsi="Arial" w:cs="Arial"/>
          <w:sz w:val="22"/>
          <w:szCs w:val="22"/>
        </w:rPr>
      </w:pPr>
    </w:p>
    <w:p w14:paraId="4EA924C2" w14:textId="77777777" w:rsidR="00B9441A" w:rsidRPr="008D6016" w:rsidRDefault="00B9441A" w:rsidP="00B9441A">
      <w:pPr>
        <w:pBdr>
          <w:top w:val="nil"/>
          <w:left w:val="nil"/>
          <w:bottom w:val="nil"/>
          <w:right w:val="nil"/>
          <w:between w:val="nil"/>
        </w:pBdr>
        <w:tabs>
          <w:tab w:val="center" w:pos="4819"/>
        </w:tabs>
        <w:spacing w:line="360" w:lineRule="auto"/>
        <w:ind w:right="49"/>
        <w:jc w:val="both"/>
        <w:rPr>
          <w:rFonts w:ascii="Arial" w:eastAsia="Arial" w:hAnsi="Arial" w:cs="Arial"/>
          <w:sz w:val="22"/>
          <w:szCs w:val="22"/>
        </w:rPr>
      </w:pPr>
      <w:r w:rsidRPr="00FA5071">
        <w:rPr>
          <w:rFonts w:ascii="Arial" w:eastAsia="Arial" w:hAnsi="Arial" w:cs="Arial"/>
          <w:b/>
          <w:sz w:val="22"/>
          <w:szCs w:val="22"/>
        </w:rPr>
        <w:lastRenderedPageBreak/>
        <w:t xml:space="preserve">2.2. Estudio de la </w:t>
      </w:r>
      <w:r w:rsidRPr="00827536">
        <w:rPr>
          <w:rFonts w:ascii="Arial" w:eastAsia="Arial" w:hAnsi="Arial" w:cs="Arial"/>
          <w:b/>
          <w:sz w:val="22"/>
          <w:szCs w:val="22"/>
        </w:rPr>
        <w:t>vía</w:t>
      </w:r>
      <w:r w:rsidRPr="00827536">
        <w:rPr>
          <w:rFonts w:ascii="Arial" w:eastAsia="Arial" w:hAnsi="Arial" w:cs="Arial"/>
          <w:b/>
          <w:i/>
          <w:sz w:val="22"/>
          <w:szCs w:val="22"/>
        </w:rPr>
        <w:t xml:space="preserve"> per saltum</w:t>
      </w:r>
      <w:r w:rsidRPr="00FA5071">
        <w:rPr>
          <w:rFonts w:ascii="Arial" w:eastAsia="Arial" w:hAnsi="Arial" w:cs="Arial"/>
          <w:b/>
          <w:sz w:val="22"/>
          <w:szCs w:val="22"/>
        </w:rPr>
        <w:t>.</w:t>
      </w:r>
      <w:r>
        <w:rPr>
          <w:rFonts w:ascii="Arial" w:eastAsia="Arial" w:hAnsi="Arial" w:cs="Arial"/>
          <w:sz w:val="22"/>
          <w:szCs w:val="22"/>
        </w:rPr>
        <w:t xml:space="preserve"> </w:t>
      </w:r>
      <w:r w:rsidRPr="00FA5071">
        <w:rPr>
          <w:rFonts w:ascii="Arial" w:eastAsia="Arial" w:hAnsi="Arial" w:cs="Arial"/>
          <w:sz w:val="22"/>
          <w:szCs w:val="22"/>
        </w:rPr>
        <w:t>Ha</w:t>
      </w:r>
      <w:r>
        <w:rPr>
          <w:rFonts w:ascii="Arial" w:eastAsia="Arial" w:hAnsi="Arial" w:cs="Arial"/>
          <w:sz w:val="22"/>
          <w:szCs w:val="22"/>
        </w:rPr>
        <w:t xml:space="preserve"> sido criterio del Tribunal </w:t>
      </w:r>
      <w:r w:rsidRPr="00FA5071">
        <w:rPr>
          <w:rFonts w:ascii="Arial" w:eastAsia="Arial" w:hAnsi="Arial" w:cs="Arial"/>
          <w:sz w:val="22"/>
          <w:szCs w:val="22"/>
        </w:rPr>
        <w:t xml:space="preserve">Electoral </w:t>
      </w:r>
      <w:r>
        <w:rPr>
          <w:rFonts w:ascii="Arial" w:eastAsia="Arial" w:hAnsi="Arial" w:cs="Arial"/>
          <w:sz w:val="22"/>
          <w:szCs w:val="22"/>
        </w:rPr>
        <w:t xml:space="preserve">del Poder Judicial de la Federación </w:t>
      </w:r>
      <w:r w:rsidRPr="00FA5071">
        <w:rPr>
          <w:rFonts w:ascii="Arial" w:eastAsia="Arial" w:hAnsi="Arial" w:cs="Arial"/>
          <w:sz w:val="22"/>
          <w:szCs w:val="22"/>
        </w:rPr>
        <w:t xml:space="preserve">que el juzgador </w:t>
      </w:r>
      <w:r>
        <w:rPr>
          <w:rFonts w:ascii="Arial" w:eastAsia="Arial" w:hAnsi="Arial" w:cs="Arial"/>
          <w:sz w:val="22"/>
          <w:szCs w:val="22"/>
        </w:rPr>
        <w:t xml:space="preserve">debe analizar cuidadosamente la </w:t>
      </w:r>
      <w:r w:rsidRPr="00FA5071">
        <w:rPr>
          <w:rFonts w:ascii="Arial" w:eastAsia="Arial" w:hAnsi="Arial" w:cs="Arial"/>
          <w:sz w:val="22"/>
          <w:szCs w:val="22"/>
        </w:rPr>
        <w:t xml:space="preserve">demanda, para atender a lo </w:t>
      </w:r>
      <w:r>
        <w:rPr>
          <w:rFonts w:ascii="Arial" w:eastAsia="Arial" w:hAnsi="Arial" w:cs="Arial"/>
          <w:sz w:val="22"/>
          <w:szCs w:val="22"/>
        </w:rPr>
        <w:t xml:space="preserve">que quiso decir el demandante y </w:t>
      </w:r>
      <w:r w:rsidRPr="00FA5071">
        <w:rPr>
          <w:rFonts w:ascii="Arial" w:eastAsia="Arial" w:hAnsi="Arial" w:cs="Arial"/>
          <w:sz w:val="22"/>
          <w:szCs w:val="22"/>
        </w:rPr>
        <w:t>no a lo que aparentemente di</w:t>
      </w:r>
      <w:r>
        <w:rPr>
          <w:rFonts w:ascii="Arial" w:eastAsia="Arial" w:hAnsi="Arial" w:cs="Arial"/>
          <w:sz w:val="22"/>
          <w:szCs w:val="22"/>
        </w:rPr>
        <w:t xml:space="preserve">jo, con el objeto de determinar </w:t>
      </w:r>
      <w:r w:rsidRPr="00FA5071">
        <w:rPr>
          <w:rFonts w:ascii="Arial" w:eastAsia="Arial" w:hAnsi="Arial" w:cs="Arial"/>
          <w:sz w:val="22"/>
          <w:szCs w:val="22"/>
        </w:rPr>
        <w:t>con mayor grado d</w:t>
      </w:r>
      <w:r>
        <w:rPr>
          <w:rFonts w:ascii="Arial" w:eastAsia="Arial" w:hAnsi="Arial" w:cs="Arial"/>
          <w:sz w:val="22"/>
          <w:szCs w:val="22"/>
        </w:rPr>
        <w:t xml:space="preserve">e aproximación la intención del </w:t>
      </w:r>
      <w:r w:rsidRPr="00FA5071">
        <w:rPr>
          <w:rFonts w:ascii="Arial" w:eastAsia="Arial" w:hAnsi="Arial" w:cs="Arial"/>
          <w:sz w:val="22"/>
          <w:szCs w:val="22"/>
        </w:rPr>
        <w:t>promovente, ya que sólo de</w:t>
      </w:r>
      <w:r>
        <w:rPr>
          <w:rFonts w:ascii="Arial" w:eastAsia="Arial" w:hAnsi="Arial" w:cs="Arial"/>
          <w:sz w:val="22"/>
          <w:szCs w:val="22"/>
        </w:rPr>
        <w:t xml:space="preserve"> esta forma se puede lograr una </w:t>
      </w:r>
      <w:r w:rsidRPr="00FA5071">
        <w:rPr>
          <w:rFonts w:ascii="Arial" w:eastAsia="Arial" w:hAnsi="Arial" w:cs="Arial"/>
          <w:sz w:val="22"/>
          <w:szCs w:val="22"/>
        </w:rPr>
        <w:t>recta y completa impartición de</w:t>
      </w:r>
      <w:r>
        <w:rPr>
          <w:rFonts w:ascii="Arial" w:eastAsia="Arial" w:hAnsi="Arial" w:cs="Arial"/>
          <w:sz w:val="22"/>
          <w:szCs w:val="22"/>
        </w:rPr>
        <w:t xml:space="preserve"> justicia en materia electoral. </w:t>
      </w:r>
      <w:r w:rsidRPr="00FA5071">
        <w:rPr>
          <w:rFonts w:ascii="Arial" w:eastAsia="Arial" w:hAnsi="Arial" w:cs="Arial"/>
          <w:sz w:val="22"/>
          <w:szCs w:val="22"/>
        </w:rPr>
        <w:t>El anterior criterio se encuentra conten</w:t>
      </w:r>
      <w:r>
        <w:rPr>
          <w:rFonts w:ascii="Arial" w:eastAsia="Arial" w:hAnsi="Arial" w:cs="Arial"/>
          <w:sz w:val="22"/>
          <w:szCs w:val="22"/>
        </w:rPr>
        <w:t xml:space="preserve">ido en la jurisprudencia </w:t>
      </w:r>
      <w:r w:rsidRPr="00FA5071">
        <w:rPr>
          <w:rFonts w:ascii="Arial" w:eastAsia="Arial" w:hAnsi="Arial" w:cs="Arial"/>
          <w:sz w:val="22"/>
          <w:szCs w:val="22"/>
        </w:rPr>
        <w:t>número 4/99, co</w:t>
      </w:r>
      <w:r>
        <w:rPr>
          <w:rFonts w:ascii="Arial" w:eastAsia="Arial" w:hAnsi="Arial" w:cs="Arial"/>
          <w:sz w:val="22"/>
          <w:szCs w:val="22"/>
        </w:rPr>
        <w:t xml:space="preserve">n el rubro siguiente: </w:t>
      </w:r>
      <w:r w:rsidRPr="00FA5071">
        <w:rPr>
          <w:rFonts w:ascii="Arial" w:eastAsia="Arial" w:hAnsi="Arial" w:cs="Arial"/>
          <w:b/>
          <w:sz w:val="22"/>
          <w:szCs w:val="22"/>
        </w:rPr>
        <w:t>MEDIOS DE IMPUGNACIÓN EN MATERIA ELECTORAL. EL RESOLUTOR DEBE INTERPRETAR EL OCURSO QUE LOS CONTENGA PARA DETERMINAR LA VERDADERA INTENCIÓN DEL ACTOR</w:t>
      </w:r>
      <w:r w:rsidRPr="00FA5071">
        <w:rPr>
          <w:rStyle w:val="Refdenotaalpie"/>
          <w:rFonts w:ascii="Arial" w:eastAsia="Arial" w:hAnsi="Arial" w:cs="Arial"/>
          <w:b/>
          <w:sz w:val="22"/>
          <w:szCs w:val="22"/>
        </w:rPr>
        <w:footnoteReference w:id="5"/>
      </w:r>
      <w:r w:rsidRPr="00FA5071">
        <w:rPr>
          <w:rFonts w:ascii="Arial" w:eastAsia="Arial" w:hAnsi="Arial" w:cs="Arial"/>
          <w:b/>
          <w:sz w:val="22"/>
          <w:szCs w:val="22"/>
        </w:rPr>
        <w:t>.</w:t>
      </w:r>
    </w:p>
    <w:p w14:paraId="49F41871" w14:textId="77777777" w:rsidR="00B9441A" w:rsidRDefault="00B9441A" w:rsidP="00B9441A">
      <w:pPr>
        <w:pBdr>
          <w:top w:val="nil"/>
          <w:left w:val="nil"/>
          <w:bottom w:val="nil"/>
          <w:right w:val="nil"/>
          <w:between w:val="nil"/>
        </w:pBdr>
        <w:tabs>
          <w:tab w:val="center" w:pos="4819"/>
        </w:tabs>
        <w:spacing w:line="360" w:lineRule="auto"/>
        <w:ind w:right="49"/>
        <w:jc w:val="both"/>
        <w:rPr>
          <w:rFonts w:ascii="Arial" w:eastAsia="Arial" w:hAnsi="Arial" w:cs="Arial"/>
          <w:sz w:val="22"/>
          <w:szCs w:val="22"/>
        </w:rPr>
      </w:pPr>
    </w:p>
    <w:p w14:paraId="345A8B75" w14:textId="77777777" w:rsidR="00B9441A" w:rsidRPr="009E09B5" w:rsidRDefault="00B9441A" w:rsidP="00B9441A">
      <w:pPr>
        <w:pBdr>
          <w:top w:val="nil"/>
          <w:left w:val="nil"/>
          <w:bottom w:val="nil"/>
          <w:right w:val="nil"/>
          <w:between w:val="nil"/>
        </w:pBdr>
        <w:tabs>
          <w:tab w:val="center" w:pos="4819"/>
        </w:tabs>
        <w:spacing w:line="360" w:lineRule="auto"/>
        <w:ind w:right="49"/>
        <w:jc w:val="both"/>
        <w:rPr>
          <w:rFonts w:ascii="Arial" w:eastAsia="Arial" w:hAnsi="Arial" w:cs="Arial"/>
          <w:sz w:val="22"/>
          <w:szCs w:val="22"/>
        </w:rPr>
      </w:pPr>
      <w:r w:rsidRPr="009E09B5">
        <w:rPr>
          <w:rFonts w:ascii="Arial" w:eastAsia="Arial" w:hAnsi="Arial" w:cs="Arial"/>
          <w:sz w:val="22"/>
          <w:szCs w:val="22"/>
        </w:rPr>
        <w:t xml:space="preserve">Así, de la lectura del medio de impugnación se advierte </w:t>
      </w:r>
      <w:r>
        <w:rPr>
          <w:rFonts w:ascii="Arial" w:eastAsia="Arial" w:hAnsi="Arial" w:cs="Arial"/>
          <w:sz w:val="22"/>
          <w:szCs w:val="22"/>
        </w:rPr>
        <w:t xml:space="preserve">que lo promoventes cuentan con el interés previsto en la ley. Además, debido a la temporalidad que existe para la celebración de la jornada electoral en el proceso electoral local y con el propósito de salvaguardar los principios de equidad y constitucionalidad de la contienda, es dable la vía </w:t>
      </w:r>
      <w:r w:rsidRPr="009E09B5">
        <w:rPr>
          <w:rFonts w:ascii="Arial" w:eastAsia="Arial" w:hAnsi="Arial" w:cs="Arial"/>
          <w:i/>
          <w:sz w:val="22"/>
          <w:szCs w:val="22"/>
        </w:rPr>
        <w:t>per saltum</w:t>
      </w:r>
      <w:r>
        <w:rPr>
          <w:rFonts w:ascii="Arial" w:eastAsia="Arial" w:hAnsi="Arial" w:cs="Arial"/>
          <w:sz w:val="22"/>
          <w:szCs w:val="22"/>
        </w:rPr>
        <w:t xml:space="preserve"> al presente medio de impugnación.</w:t>
      </w:r>
    </w:p>
    <w:p w14:paraId="10A4CA45" w14:textId="77777777" w:rsidR="00B9441A" w:rsidRPr="009E09B5" w:rsidRDefault="00B9441A" w:rsidP="00B9441A">
      <w:pPr>
        <w:pBdr>
          <w:top w:val="nil"/>
          <w:left w:val="nil"/>
          <w:bottom w:val="nil"/>
          <w:right w:val="nil"/>
          <w:between w:val="nil"/>
        </w:pBdr>
        <w:tabs>
          <w:tab w:val="center" w:pos="4819"/>
        </w:tabs>
        <w:spacing w:line="360" w:lineRule="auto"/>
        <w:ind w:right="49"/>
        <w:jc w:val="both"/>
        <w:rPr>
          <w:rFonts w:ascii="Arial" w:eastAsia="Arial" w:hAnsi="Arial" w:cs="Arial"/>
          <w:sz w:val="22"/>
          <w:szCs w:val="22"/>
        </w:rPr>
      </w:pPr>
    </w:p>
    <w:p w14:paraId="1CF0667A" w14:textId="77777777" w:rsidR="00B9441A" w:rsidRPr="009E09B5" w:rsidRDefault="00B9441A" w:rsidP="00B9441A">
      <w:pPr>
        <w:pBdr>
          <w:top w:val="nil"/>
          <w:left w:val="nil"/>
          <w:bottom w:val="nil"/>
          <w:right w:val="nil"/>
          <w:between w:val="nil"/>
        </w:pBdr>
        <w:tabs>
          <w:tab w:val="center" w:pos="4819"/>
        </w:tabs>
        <w:spacing w:line="360" w:lineRule="auto"/>
        <w:ind w:right="49"/>
        <w:jc w:val="both"/>
        <w:rPr>
          <w:rFonts w:ascii="Arial" w:hAnsi="Arial" w:cs="Arial"/>
          <w:sz w:val="22"/>
          <w:szCs w:val="22"/>
        </w:rPr>
      </w:pPr>
      <w:r w:rsidRPr="009E09B5">
        <w:rPr>
          <w:rFonts w:ascii="Arial" w:hAnsi="Arial" w:cs="Arial"/>
          <w:sz w:val="22"/>
          <w:szCs w:val="22"/>
        </w:rPr>
        <w:t>Al respecto, es criterio de jurisprudencia de la Sala Superior, que los justiciables están exentos de la exigencia de agotar los medios de defensa previstos en las leyes electorales locales o en las normativas partidistas, cuando esto implique una amenaza seria para los derechos sustanciales que son objeto de litigio; es decir, cuando los trámites de que consten y el tiempo necesario para llevarlos a cabo comprometan el contenido de las pretensiones, o de sus efectos o consecuencias, por lo que el acto reclamado se debe considerar en ese supuesto definitivo y firme.</w:t>
      </w:r>
    </w:p>
    <w:p w14:paraId="4D980CA5" w14:textId="77777777" w:rsidR="00B9441A" w:rsidRPr="009E09B5" w:rsidRDefault="00B9441A" w:rsidP="00B9441A">
      <w:pPr>
        <w:pBdr>
          <w:top w:val="nil"/>
          <w:left w:val="nil"/>
          <w:bottom w:val="nil"/>
          <w:right w:val="nil"/>
          <w:between w:val="nil"/>
        </w:pBdr>
        <w:tabs>
          <w:tab w:val="center" w:pos="4819"/>
        </w:tabs>
        <w:spacing w:line="360" w:lineRule="auto"/>
        <w:ind w:right="49"/>
        <w:jc w:val="both"/>
        <w:rPr>
          <w:rFonts w:ascii="Arial" w:hAnsi="Arial" w:cs="Arial"/>
          <w:sz w:val="22"/>
          <w:szCs w:val="22"/>
        </w:rPr>
      </w:pPr>
    </w:p>
    <w:p w14:paraId="5D29E3DE" w14:textId="77777777" w:rsidR="00B9441A" w:rsidRPr="009E09B5" w:rsidRDefault="00B9441A" w:rsidP="00B9441A">
      <w:pPr>
        <w:pBdr>
          <w:top w:val="nil"/>
          <w:left w:val="nil"/>
          <w:bottom w:val="nil"/>
          <w:right w:val="nil"/>
          <w:between w:val="nil"/>
        </w:pBdr>
        <w:tabs>
          <w:tab w:val="center" w:pos="4819"/>
        </w:tabs>
        <w:spacing w:line="360" w:lineRule="auto"/>
        <w:ind w:right="49"/>
        <w:jc w:val="both"/>
        <w:rPr>
          <w:rFonts w:ascii="Arial" w:hAnsi="Arial" w:cs="Arial"/>
          <w:b/>
          <w:sz w:val="22"/>
          <w:szCs w:val="22"/>
        </w:rPr>
      </w:pPr>
      <w:r w:rsidRPr="009E09B5">
        <w:rPr>
          <w:rFonts w:ascii="Arial" w:hAnsi="Arial" w:cs="Arial"/>
          <w:sz w:val="22"/>
          <w:szCs w:val="22"/>
        </w:rPr>
        <w:t xml:space="preserve">También, ha sido criterio de este Tribunal Electoral, el actor queda exonerado de agotar los medios de impugnación previstos en la legislación local o en la normativa interna de los partidos políticos, cuando ello represente una amenaza para los derechos sustanciales que son objeto del litigio. Este criterio está contenido en la </w:t>
      </w:r>
      <w:r w:rsidRPr="009E09B5">
        <w:rPr>
          <w:rFonts w:ascii="Arial" w:hAnsi="Arial" w:cs="Arial"/>
          <w:b/>
          <w:sz w:val="22"/>
          <w:szCs w:val="22"/>
        </w:rPr>
        <w:t>jurisprudencia 9/2001</w:t>
      </w:r>
      <w:r w:rsidRPr="009E09B5">
        <w:rPr>
          <w:rFonts w:ascii="Arial" w:hAnsi="Arial" w:cs="Arial"/>
          <w:sz w:val="22"/>
          <w:szCs w:val="22"/>
        </w:rPr>
        <w:t xml:space="preserve"> de la Sala Superior, de rubro</w:t>
      </w:r>
      <w:r w:rsidRPr="009E09B5">
        <w:rPr>
          <w:rFonts w:ascii="Arial" w:hAnsi="Arial" w:cs="Arial"/>
          <w:b/>
          <w:sz w:val="22"/>
          <w:szCs w:val="22"/>
        </w:rPr>
        <w:t>: DEFINITIVIDAD Y FIRMEZA. SI EL AGOTAMIENTO DE LOS MEDIOS IMPUGNATIVOS ORDINARIOS IMPLICAN LA MERMA O EXTINCIÓN DE LA PRETENSIÓN DEL ACTOR, DEBE TENERSE POR CUMPLIDO EL REQUISITO</w:t>
      </w:r>
      <w:r>
        <w:rPr>
          <w:rStyle w:val="Refdenotaalpie"/>
          <w:rFonts w:ascii="Arial" w:hAnsi="Arial" w:cs="Arial"/>
          <w:b/>
          <w:sz w:val="22"/>
          <w:szCs w:val="22"/>
        </w:rPr>
        <w:footnoteReference w:id="6"/>
      </w:r>
      <w:r w:rsidRPr="009E09B5">
        <w:rPr>
          <w:rFonts w:ascii="Arial" w:hAnsi="Arial" w:cs="Arial"/>
          <w:b/>
          <w:sz w:val="22"/>
          <w:szCs w:val="22"/>
        </w:rPr>
        <w:t>.</w:t>
      </w:r>
    </w:p>
    <w:p w14:paraId="2B1791E4" w14:textId="77777777" w:rsidR="00B9441A" w:rsidRPr="009E09B5" w:rsidRDefault="00B9441A" w:rsidP="00B9441A">
      <w:pPr>
        <w:pBdr>
          <w:top w:val="nil"/>
          <w:left w:val="nil"/>
          <w:bottom w:val="nil"/>
          <w:right w:val="nil"/>
          <w:between w:val="nil"/>
        </w:pBdr>
        <w:tabs>
          <w:tab w:val="center" w:pos="4819"/>
        </w:tabs>
        <w:spacing w:line="360" w:lineRule="auto"/>
        <w:ind w:right="49"/>
        <w:jc w:val="both"/>
        <w:rPr>
          <w:rFonts w:ascii="Arial" w:hAnsi="Arial" w:cs="Arial"/>
          <w:sz w:val="22"/>
          <w:szCs w:val="22"/>
        </w:rPr>
      </w:pPr>
    </w:p>
    <w:p w14:paraId="4244B44A" w14:textId="77777777" w:rsidR="00B9441A" w:rsidRPr="009E09B5" w:rsidRDefault="00B9441A" w:rsidP="00B9441A">
      <w:pPr>
        <w:pBdr>
          <w:top w:val="nil"/>
          <w:left w:val="nil"/>
          <w:bottom w:val="nil"/>
          <w:right w:val="nil"/>
          <w:between w:val="nil"/>
        </w:pBdr>
        <w:tabs>
          <w:tab w:val="center" w:pos="4819"/>
        </w:tabs>
        <w:spacing w:line="360" w:lineRule="auto"/>
        <w:ind w:right="49"/>
        <w:jc w:val="both"/>
        <w:rPr>
          <w:rFonts w:ascii="Arial" w:hAnsi="Arial" w:cs="Arial"/>
          <w:sz w:val="22"/>
          <w:szCs w:val="22"/>
        </w:rPr>
      </w:pPr>
      <w:r w:rsidRPr="009E09B5">
        <w:rPr>
          <w:rFonts w:ascii="Arial" w:hAnsi="Arial" w:cs="Arial"/>
          <w:sz w:val="22"/>
          <w:szCs w:val="22"/>
        </w:rPr>
        <w:t>Por lo anterior, se considera que, si bien lo ordinario sería reencauzar el</w:t>
      </w:r>
      <w:r>
        <w:rPr>
          <w:rFonts w:ascii="Arial" w:hAnsi="Arial" w:cs="Arial"/>
          <w:sz w:val="22"/>
          <w:szCs w:val="22"/>
        </w:rPr>
        <w:t xml:space="preserve"> presente medio de impugnación ante la autoridad responsable</w:t>
      </w:r>
      <w:r w:rsidRPr="009E09B5">
        <w:rPr>
          <w:rFonts w:ascii="Arial" w:hAnsi="Arial" w:cs="Arial"/>
          <w:sz w:val="22"/>
          <w:szCs w:val="22"/>
        </w:rPr>
        <w:t>, tal circunstancia dilataría aún más la respuesta al actor, por lo que se considera procedente estudiar la controversia planteada en esta instancia; con lo anterior, se garantiza el pleno acceso a la justicia eficaz, pronta y expedita tutelada en el artículo 17 de la Constitución.</w:t>
      </w:r>
    </w:p>
    <w:p w14:paraId="60C55A44" w14:textId="77777777" w:rsidR="00B9441A" w:rsidRDefault="00B9441A" w:rsidP="00B9441A">
      <w:pPr>
        <w:spacing w:line="360" w:lineRule="auto"/>
        <w:jc w:val="both"/>
        <w:rPr>
          <w:rFonts w:ascii="Arial" w:eastAsia="Arial" w:hAnsi="Arial" w:cs="Arial"/>
          <w:b/>
          <w:sz w:val="22"/>
          <w:szCs w:val="22"/>
        </w:rPr>
      </w:pPr>
    </w:p>
    <w:p w14:paraId="0E24C550" w14:textId="77777777" w:rsidR="00B9441A" w:rsidRDefault="00B9441A" w:rsidP="00B9441A">
      <w:pPr>
        <w:spacing w:line="360" w:lineRule="auto"/>
        <w:jc w:val="both"/>
        <w:rPr>
          <w:rFonts w:ascii="Arial" w:eastAsia="Arial" w:hAnsi="Arial" w:cs="Arial"/>
          <w:sz w:val="22"/>
          <w:szCs w:val="22"/>
        </w:rPr>
      </w:pPr>
      <w:r w:rsidRPr="008D6016">
        <w:rPr>
          <w:rFonts w:ascii="Arial" w:eastAsia="Arial" w:hAnsi="Arial" w:cs="Arial"/>
          <w:b/>
          <w:sz w:val="22"/>
          <w:szCs w:val="22"/>
        </w:rPr>
        <w:t>2.</w:t>
      </w:r>
      <w:r>
        <w:rPr>
          <w:rFonts w:ascii="Arial" w:eastAsia="Arial" w:hAnsi="Arial" w:cs="Arial"/>
          <w:b/>
          <w:sz w:val="22"/>
          <w:szCs w:val="22"/>
        </w:rPr>
        <w:t>3</w:t>
      </w:r>
      <w:r w:rsidRPr="008D6016">
        <w:rPr>
          <w:rFonts w:ascii="Arial" w:eastAsia="Arial" w:hAnsi="Arial" w:cs="Arial"/>
          <w:b/>
          <w:sz w:val="22"/>
          <w:szCs w:val="22"/>
        </w:rPr>
        <w:t>. Procedencia.</w:t>
      </w:r>
      <w:r w:rsidRPr="008D6016">
        <w:rPr>
          <w:rFonts w:ascii="Arial" w:eastAsia="Arial" w:hAnsi="Arial" w:cs="Arial"/>
          <w:sz w:val="22"/>
          <w:szCs w:val="22"/>
        </w:rPr>
        <w:t xml:space="preserve"> El asunto en cuestión, cumple con los requisitos de procedencia previstos en los artículos 302 párrafo primero y 307 del Código Electoral del estado, además de que no se actualiza causal alguna de improcedencia prevista en el artículo 304 del citado ordenamiento, lo cual se atiende de manera previa y oficiosa al pronunciamiento del fondo del asunto.</w:t>
      </w:r>
    </w:p>
    <w:p w14:paraId="33B2430A" w14:textId="77777777" w:rsidR="00B9441A" w:rsidRDefault="00B9441A" w:rsidP="00B9441A">
      <w:pPr>
        <w:spacing w:line="360" w:lineRule="auto"/>
        <w:jc w:val="both"/>
        <w:rPr>
          <w:rFonts w:ascii="Arial" w:eastAsia="Arial" w:hAnsi="Arial" w:cs="Arial"/>
          <w:sz w:val="22"/>
          <w:szCs w:val="22"/>
        </w:rPr>
      </w:pPr>
    </w:p>
    <w:p w14:paraId="58C29A38" w14:textId="77777777" w:rsidR="00B9441A" w:rsidRPr="008D6016" w:rsidRDefault="00B9441A" w:rsidP="00B9441A">
      <w:pPr>
        <w:spacing w:line="360" w:lineRule="auto"/>
        <w:jc w:val="both"/>
        <w:rPr>
          <w:rFonts w:ascii="Arial" w:eastAsia="Arial" w:hAnsi="Arial" w:cs="Arial"/>
          <w:sz w:val="22"/>
          <w:szCs w:val="22"/>
        </w:rPr>
      </w:pPr>
      <w:r>
        <w:rPr>
          <w:rFonts w:ascii="Arial" w:eastAsia="Arial" w:hAnsi="Arial" w:cs="Arial"/>
          <w:b/>
          <w:sz w:val="22"/>
          <w:szCs w:val="22"/>
        </w:rPr>
        <w:lastRenderedPageBreak/>
        <w:t>2.4</w:t>
      </w:r>
      <w:r w:rsidRPr="008D6016">
        <w:rPr>
          <w:rFonts w:ascii="Arial" w:eastAsia="Arial" w:hAnsi="Arial" w:cs="Arial"/>
          <w:b/>
          <w:sz w:val="22"/>
          <w:szCs w:val="22"/>
        </w:rPr>
        <w:t>. Forma.</w:t>
      </w:r>
      <w:r w:rsidRPr="008D6016">
        <w:rPr>
          <w:rFonts w:ascii="Arial" w:eastAsia="Arial" w:hAnsi="Arial" w:cs="Arial"/>
          <w:sz w:val="22"/>
          <w:szCs w:val="22"/>
        </w:rPr>
        <w:t xml:space="preserve"> La</w:t>
      </w:r>
      <w:r>
        <w:rPr>
          <w:rFonts w:ascii="Arial" w:eastAsia="Arial" w:hAnsi="Arial" w:cs="Arial"/>
          <w:sz w:val="22"/>
          <w:szCs w:val="22"/>
        </w:rPr>
        <w:t>s</w:t>
      </w:r>
      <w:r w:rsidRPr="008D6016">
        <w:rPr>
          <w:rFonts w:ascii="Arial" w:eastAsia="Arial" w:hAnsi="Arial" w:cs="Arial"/>
          <w:sz w:val="22"/>
          <w:szCs w:val="22"/>
        </w:rPr>
        <w:t xml:space="preserve"> demanda</w:t>
      </w:r>
      <w:r>
        <w:rPr>
          <w:rFonts w:ascii="Arial" w:eastAsia="Arial" w:hAnsi="Arial" w:cs="Arial"/>
          <w:sz w:val="22"/>
          <w:szCs w:val="22"/>
        </w:rPr>
        <w:t>s</w:t>
      </w:r>
      <w:r w:rsidRPr="008D6016">
        <w:rPr>
          <w:rFonts w:ascii="Arial" w:eastAsia="Arial" w:hAnsi="Arial" w:cs="Arial"/>
          <w:sz w:val="22"/>
          <w:szCs w:val="22"/>
        </w:rPr>
        <w:t xml:space="preserve"> se present</w:t>
      </w:r>
      <w:r>
        <w:rPr>
          <w:rFonts w:ascii="Arial" w:eastAsia="Arial" w:hAnsi="Arial" w:cs="Arial"/>
          <w:sz w:val="22"/>
          <w:szCs w:val="22"/>
        </w:rPr>
        <w:t xml:space="preserve">aron </w:t>
      </w:r>
      <w:r w:rsidRPr="008D6016">
        <w:rPr>
          <w:rFonts w:ascii="Arial" w:eastAsia="Arial" w:hAnsi="Arial" w:cs="Arial"/>
          <w:sz w:val="22"/>
          <w:szCs w:val="22"/>
        </w:rPr>
        <w:t>por escrito</w:t>
      </w:r>
      <w:r>
        <w:rPr>
          <w:rFonts w:ascii="Arial" w:eastAsia="Arial" w:hAnsi="Arial" w:cs="Arial"/>
          <w:sz w:val="22"/>
          <w:szCs w:val="22"/>
        </w:rPr>
        <w:t xml:space="preserve"> vía </w:t>
      </w:r>
      <w:r w:rsidRPr="00AD4F47">
        <w:rPr>
          <w:rFonts w:ascii="Arial" w:eastAsia="Arial" w:hAnsi="Arial" w:cs="Arial"/>
          <w:i/>
          <w:sz w:val="22"/>
          <w:szCs w:val="22"/>
        </w:rPr>
        <w:t>per saltum</w:t>
      </w:r>
      <w:r>
        <w:rPr>
          <w:rFonts w:ascii="Arial" w:eastAsia="Arial" w:hAnsi="Arial" w:cs="Arial"/>
          <w:sz w:val="22"/>
          <w:szCs w:val="22"/>
        </w:rPr>
        <w:t xml:space="preserve"> ante esta autoridad jurisdiccional</w:t>
      </w:r>
      <w:r w:rsidRPr="008D6016">
        <w:rPr>
          <w:rFonts w:ascii="Arial" w:eastAsia="Arial" w:hAnsi="Arial" w:cs="Arial"/>
          <w:sz w:val="22"/>
          <w:szCs w:val="22"/>
        </w:rPr>
        <w:t xml:space="preserve">, y en ésta se hizo constar </w:t>
      </w:r>
      <w:r>
        <w:rPr>
          <w:rFonts w:ascii="Arial" w:eastAsia="Arial" w:hAnsi="Arial" w:cs="Arial"/>
          <w:sz w:val="22"/>
          <w:szCs w:val="22"/>
        </w:rPr>
        <w:t xml:space="preserve">los </w:t>
      </w:r>
      <w:r w:rsidRPr="008D6016">
        <w:rPr>
          <w:rFonts w:ascii="Arial" w:eastAsia="Arial" w:hAnsi="Arial" w:cs="Arial"/>
          <w:sz w:val="22"/>
          <w:szCs w:val="22"/>
        </w:rPr>
        <w:t>nombre</w:t>
      </w:r>
      <w:r>
        <w:rPr>
          <w:rFonts w:ascii="Arial" w:eastAsia="Arial" w:hAnsi="Arial" w:cs="Arial"/>
          <w:sz w:val="22"/>
          <w:szCs w:val="22"/>
        </w:rPr>
        <w:t>s</w:t>
      </w:r>
      <w:r w:rsidRPr="008D6016">
        <w:rPr>
          <w:rFonts w:ascii="Arial" w:eastAsia="Arial" w:hAnsi="Arial" w:cs="Arial"/>
          <w:sz w:val="22"/>
          <w:szCs w:val="22"/>
        </w:rPr>
        <w:t xml:space="preserve"> y firma</w:t>
      </w:r>
      <w:r>
        <w:rPr>
          <w:rFonts w:ascii="Arial" w:eastAsia="Arial" w:hAnsi="Arial" w:cs="Arial"/>
          <w:sz w:val="22"/>
          <w:szCs w:val="22"/>
        </w:rPr>
        <w:t>s autógrafas</w:t>
      </w:r>
      <w:r w:rsidRPr="008D6016">
        <w:rPr>
          <w:rFonts w:ascii="Arial" w:eastAsia="Arial" w:hAnsi="Arial" w:cs="Arial"/>
          <w:sz w:val="22"/>
          <w:szCs w:val="22"/>
        </w:rPr>
        <w:t xml:space="preserve"> de quien</w:t>
      </w:r>
      <w:r>
        <w:rPr>
          <w:rFonts w:ascii="Arial" w:eastAsia="Arial" w:hAnsi="Arial" w:cs="Arial"/>
          <w:sz w:val="22"/>
          <w:szCs w:val="22"/>
        </w:rPr>
        <w:t>es</w:t>
      </w:r>
      <w:r w:rsidRPr="008D6016">
        <w:rPr>
          <w:rFonts w:ascii="Arial" w:eastAsia="Arial" w:hAnsi="Arial" w:cs="Arial"/>
          <w:sz w:val="22"/>
          <w:szCs w:val="22"/>
        </w:rPr>
        <w:t xml:space="preserve"> promueve</w:t>
      </w:r>
      <w:r>
        <w:rPr>
          <w:rFonts w:ascii="Arial" w:eastAsia="Arial" w:hAnsi="Arial" w:cs="Arial"/>
          <w:sz w:val="22"/>
          <w:szCs w:val="22"/>
        </w:rPr>
        <w:t>n</w:t>
      </w:r>
      <w:r w:rsidRPr="008D6016">
        <w:rPr>
          <w:rFonts w:ascii="Arial" w:eastAsia="Arial" w:hAnsi="Arial" w:cs="Arial"/>
          <w:sz w:val="22"/>
          <w:szCs w:val="22"/>
        </w:rPr>
        <w:t>, su domicilio para oír y recibir notificaciones, así como la</w:t>
      </w:r>
      <w:r>
        <w:rPr>
          <w:rFonts w:ascii="Arial" w:eastAsia="Arial" w:hAnsi="Arial" w:cs="Arial"/>
          <w:sz w:val="22"/>
          <w:szCs w:val="22"/>
        </w:rPr>
        <w:t>s</w:t>
      </w:r>
      <w:r w:rsidRPr="008D6016">
        <w:rPr>
          <w:rFonts w:ascii="Arial" w:eastAsia="Arial" w:hAnsi="Arial" w:cs="Arial"/>
          <w:sz w:val="22"/>
          <w:szCs w:val="22"/>
        </w:rPr>
        <w:t xml:space="preserve"> persona</w:t>
      </w:r>
      <w:r>
        <w:rPr>
          <w:rFonts w:ascii="Arial" w:eastAsia="Arial" w:hAnsi="Arial" w:cs="Arial"/>
          <w:sz w:val="22"/>
          <w:szCs w:val="22"/>
        </w:rPr>
        <w:t>s</w:t>
      </w:r>
      <w:r w:rsidRPr="008D6016">
        <w:rPr>
          <w:rFonts w:ascii="Arial" w:eastAsia="Arial" w:hAnsi="Arial" w:cs="Arial"/>
          <w:sz w:val="22"/>
          <w:szCs w:val="22"/>
        </w:rPr>
        <w:t xml:space="preserve"> autorizada</w:t>
      </w:r>
      <w:r>
        <w:rPr>
          <w:rFonts w:ascii="Arial" w:eastAsia="Arial" w:hAnsi="Arial" w:cs="Arial"/>
          <w:sz w:val="22"/>
          <w:szCs w:val="22"/>
        </w:rPr>
        <w:t>s</w:t>
      </w:r>
      <w:r w:rsidRPr="008D6016">
        <w:rPr>
          <w:rFonts w:ascii="Arial" w:eastAsia="Arial" w:hAnsi="Arial" w:cs="Arial"/>
          <w:sz w:val="22"/>
          <w:szCs w:val="22"/>
        </w:rPr>
        <w:t xml:space="preserve"> para ello; además, se identifica </w:t>
      </w:r>
      <w:r>
        <w:rPr>
          <w:rFonts w:ascii="Arial" w:eastAsia="Arial" w:hAnsi="Arial" w:cs="Arial"/>
          <w:sz w:val="22"/>
          <w:szCs w:val="22"/>
        </w:rPr>
        <w:t>los</w:t>
      </w:r>
      <w:r w:rsidRPr="008D6016">
        <w:rPr>
          <w:rFonts w:ascii="Arial" w:eastAsia="Arial" w:hAnsi="Arial" w:cs="Arial"/>
          <w:sz w:val="22"/>
          <w:szCs w:val="22"/>
        </w:rPr>
        <w:t xml:space="preserve"> acto</w:t>
      </w:r>
      <w:r>
        <w:rPr>
          <w:rFonts w:ascii="Arial" w:eastAsia="Arial" w:hAnsi="Arial" w:cs="Arial"/>
          <w:sz w:val="22"/>
          <w:szCs w:val="22"/>
        </w:rPr>
        <w:t>s</w:t>
      </w:r>
      <w:r w:rsidRPr="008D6016">
        <w:rPr>
          <w:rFonts w:ascii="Arial" w:eastAsia="Arial" w:hAnsi="Arial" w:cs="Arial"/>
          <w:sz w:val="22"/>
          <w:szCs w:val="22"/>
        </w:rPr>
        <w:t xml:space="preserve"> impugnado</w:t>
      </w:r>
      <w:r>
        <w:rPr>
          <w:rFonts w:ascii="Arial" w:eastAsia="Arial" w:hAnsi="Arial" w:cs="Arial"/>
          <w:sz w:val="22"/>
          <w:szCs w:val="22"/>
        </w:rPr>
        <w:t>s</w:t>
      </w:r>
      <w:r w:rsidRPr="008D6016">
        <w:rPr>
          <w:rFonts w:ascii="Arial" w:eastAsia="Arial" w:hAnsi="Arial" w:cs="Arial"/>
          <w:sz w:val="22"/>
          <w:szCs w:val="22"/>
        </w:rPr>
        <w:t xml:space="preserve"> y la</w:t>
      </w:r>
      <w:r>
        <w:rPr>
          <w:rFonts w:ascii="Arial" w:eastAsia="Arial" w:hAnsi="Arial" w:cs="Arial"/>
          <w:sz w:val="22"/>
          <w:szCs w:val="22"/>
        </w:rPr>
        <w:t>s</w:t>
      </w:r>
      <w:r w:rsidRPr="008D6016">
        <w:rPr>
          <w:rFonts w:ascii="Arial" w:eastAsia="Arial" w:hAnsi="Arial" w:cs="Arial"/>
          <w:sz w:val="22"/>
          <w:szCs w:val="22"/>
        </w:rPr>
        <w:t xml:space="preserve"> autoridad</w:t>
      </w:r>
      <w:r>
        <w:rPr>
          <w:rFonts w:ascii="Arial" w:eastAsia="Arial" w:hAnsi="Arial" w:cs="Arial"/>
          <w:sz w:val="22"/>
          <w:szCs w:val="22"/>
        </w:rPr>
        <w:t>es</w:t>
      </w:r>
      <w:r w:rsidRPr="008D6016">
        <w:rPr>
          <w:rFonts w:ascii="Arial" w:eastAsia="Arial" w:hAnsi="Arial" w:cs="Arial"/>
          <w:sz w:val="22"/>
          <w:szCs w:val="22"/>
        </w:rPr>
        <w:t xml:space="preserve"> responsable</w:t>
      </w:r>
      <w:r>
        <w:rPr>
          <w:rFonts w:ascii="Arial" w:eastAsia="Arial" w:hAnsi="Arial" w:cs="Arial"/>
          <w:sz w:val="22"/>
          <w:szCs w:val="22"/>
        </w:rPr>
        <w:t>s</w:t>
      </w:r>
      <w:r w:rsidRPr="008D6016">
        <w:rPr>
          <w:rFonts w:ascii="Arial" w:eastAsia="Arial" w:hAnsi="Arial" w:cs="Arial"/>
          <w:sz w:val="22"/>
          <w:szCs w:val="22"/>
        </w:rPr>
        <w:t>; se mencionan los hechos en que basan su impugnación, los agravios que, supuestamente, causan el acto controvertido, y los preceptos presuntamente violados.</w:t>
      </w:r>
    </w:p>
    <w:p w14:paraId="3CA32A0A" w14:textId="77777777" w:rsidR="00B9441A" w:rsidRPr="008D6016" w:rsidRDefault="00B9441A" w:rsidP="00B9441A">
      <w:pPr>
        <w:spacing w:line="360" w:lineRule="auto"/>
        <w:jc w:val="both"/>
        <w:rPr>
          <w:rFonts w:ascii="Arial" w:eastAsia="Arial" w:hAnsi="Arial" w:cs="Arial"/>
          <w:sz w:val="22"/>
          <w:szCs w:val="22"/>
        </w:rPr>
      </w:pPr>
    </w:p>
    <w:p w14:paraId="5A909759" w14:textId="77777777" w:rsidR="00B9441A" w:rsidRPr="008D6016" w:rsidRDefault="00B9441A" w:rsidP="00B9441A">
      <w:pPr>
        <w:spacing w:line="360" w:lineRule="auto"/>
        <w:jc w:val="both"/>
        <w:rPr>
          <w:rFonts w:ascii="Arial" w:eastAsia="Arial" w:hAnsi="Arial" w:cs="Arial"/>
          <w:sz w:val="22"/>
          <w:szCs w:val="22"/>
        </w:rPr>
      </w:pPr>
      <w:r>
        <w:rPr>
          <w:rFonts w:ascii="Arial" w:eastAsia="Arial" w:hAnsi="Arial" w:cs="Arial"/>
          <w:b/>
          <w:sz w:val="22"/>
          <w:szCs w:val="22"/>
        </w:rPr>
        <w:t>2.5</w:t>
      </w:r>
      <w:r w:rsidRPr="008D6016">
        <w:rPr>
          <w:rFonts w:ascii="Arial" w:eastAsia="Arial" w:hAnsi="Arial" w:cs="Arial"/>
          <w:b/>
          <w:sz w:val="22"/>
          <w:szCs w:val="22"/>
        </w:rPr>
        <w:t>. Oportunidad.</w:t>
      </w:r>
      <w:r w:rsidRPr="008D6016">
        <w:rPr>
          <w:rFonts w:ascii="Arial" w:eastAsia="Arial" w:hAnsi="Arial" w:cs="Arial"/>
          <w:sz w:val="22"/>
          <w:szCs w:val="22"/>
        </w:rPr>
        <w:t xml:space="preserve"> Se estima satisfecho este requisito, pues de las constancias que obran en autos, la</w:t>
      </w:r>
      <w:r>
        <w:rPr>
          <w:rFonts w:ascii="Arial" w:eastAsia="Arial" w:hAnsi="Arial" w:cs="Arial"/>
          <w:sz w:val="22"/>
          <w:szCs w:val="22"/>
        </w:rPr>
        <w:t>s</w:t>
      </w:r>
      <w:r w:rsidRPr="008D6016">
        <w:rPr>
          <w:rFonts w:ascii="Arial" w:eastAsia="Arial" w:hAnsi="Arial" w:cs="Arial"/>
          <w:sz w:val="22"/>
          <w:szCs w:val="22"/>
        </w:rPr>
        <w:t xml:space="preserve"> </w:t>
      </w:r>
      <w:r>
        <w:rPr>
          <w:rFonts w:ascii="Arial" w:eastAsia="Arial" w:hAnsi="Arial" w:cs="Arial"/>
          <w:sz w:val="22"/>
          <w:szCs w:val="22"/>
        </w:rPr>
        <w:t>actuacio</w:t>
      </w:r>
      <w:r w:rsidRPr="008D6016">
        <w:rPr>
          <w:rFonts w:ascii="Arial" w:eastAsia="Arial" w:hAnsi="Arial" w:cs="Arial"/>
          <w:sz w:val="22"/>
          <w:szCs w:val="22"/>
        </w:rPr>
        <w:t>n</w:t>
      </w:r>
      <w:r>
        <w:rPr>
          <w:rFonts w:ascii="Arial" w:eastAsia="Arial" w:hAnsi="Arial" w:cs="Arial"/>
          <w:sz w:val="22"/>
          <w:szCs w:val="22"/>
        </w:rPr>
        <w:t>es</w:t>
      </w:r>
      <w:r w:rsidRPr="008D6016">
        <w:rPr>
          <w:rFonts w:ascii="Arial" w:eastAsia="Arial" w:hAnsi="Arial" w:cs="Arial"/>
          <w:sz w:val="22"/>
          <w:szCs w:val="22"/>
        </w:rPr>
        <w:t xml:space="preserve"> combatida</w:t>
      </w:r>
      <w:r>
        <w:rPr>
          <w:rFonts w:ascii="Arial" w:eastAsia="Arial" w:hAnsi="Arial" w:cs="Arial"/>
          <w:sz w:val="22"/>
          <w:szCs w:val="22"/>
        </w:rPr>
        <w:t>s</w:t>
      </w:r>
      <w:r w:rsidRPr="008D6016">
        <w:rPr>
          <w:rFonts w:ascii="Arial" w:eastAsia="Arial" w:hAnsi="Arial" w:cs="Arial"/>
          <w:sz w:val="22"/>
          <w:szCs w:val="22"/>
        </w:rPr>
        <w:t xml:space="preserve"> fue</w:t>
      </w:r>
      <w:r>
        <w:rPr>
          <w:rFonts w:ascii="Arial" w:eastAsia="Arial" w:hAnsi="Arial" w:cs="Arial"/>
          <w:sz w:val="22"/>
          <w:szCs w:val="22"/>
        </w:rPr>
        <w:t>ron</w:t>
      </w:r>
      <w:r w:rsidRPr="008D6016">
        <w:rPr>
          <w:rFonts w:ascii="Arial" w:eastAsia="Arial" w:hAnsi="Arial" w:cs="Arial"/>
          <w:sz w:val="22"/>
          <w:szCs w:val="22"/>
        </w:rPr>
        <w:t xml:space="preserve"> emitida</w:t>
      </w:r>
      <w:r>
        <w:rPr>
          <w:rFonts w:ascii="Arial" w:eastAsia="Arial" w:hAnsi="Arial" w:cs="Arial"/>
          <w:sz w:val="22"/>
          <w:szCs w:val="22"/>
        </w:rPr>
        <w:t>s</w:t>
      </w:r>
      <w:r w:rsidRPr="008D6016">
        <w:rPr>
          <w:rFonts w:ascii="Arial" w:eastAsia="Arial" w:hAnsi="Arial" w:cs="Arial"/>
          <w:sz w:val="22"/>
          <w:szCs w:val="22"/>
        </w:rPr>
        <w:t xml:space="preserve"> el </w:t>
      </w:r>
      <w:r>
        <w:rPr>
          <w:rFonts w:ascii="Arial" w:eastAsia="Arial" w:hAnsi="Arial" w:cs="Arial"/>
          <w:sz w:val="22"/>
          <w:szCs w:val="22"/>
        </w:rPr>
        <w:t>dieciocho y veintiuno de mayo</w:t>
      </w:r>
      <w:r w:rsidRPr="008D6016">
        <w:rPr>
          <w:rFonts w:ascii="Arial" w:eastAsia="Arial" w:hAnsi="Arial" w:cs="Arial"/>
          <w:sz w:val="22"/>
          <w:szCs w:val="22"/>
        </w:rPr>
        <w:t xml:space="preserve">, y </w:t>
      </w:r>
      <w:r>
        <w:rPr>
          <w:rFonts w:ascii="Arial" w:eastAsia="Arial" w:hAnsi="Arial" w:cs="Arial"/>
          <w:sz w:val="22"/>
          <w:szCs w:val="22"/>
        </w:rPr>
        <w:t xml:space="preserve">los </w:t>
      </w:r>
      <w:r w:rsidRPr="008D6016">
        <w:rPr>
          <w:rFonts w:ascii="Arial" w:eastAsia="Arial" w:hAnsi="Arial" w:cs="Arial"/>
          <w:sz w:val="22"/>
          <w:szCs w:val="22"/>
        </w:rPr>
        <w:t>respectivo</w:t>
      </w:r>
      <w:r>
        <w:rPr>
          <w:rFonts w:ascii="Arial" w:eastAsia="Arial" w:hAnsi="Arial" w:cs="Arial"/>
          <w:sz w:val="22"/>
          <w:szCs w:val="22"/>
        </w:rPr>
        <w:t>s</w:t>
      </w:r>
      <w:r w:rsidRPr="008D6016">
        <w:rPr>
          <w:rFonts w:ascii="Arial" w:eastAsia="Arial" w:hAnsi="Arial" w:cs="Arial"/>
          <w:sz w:val="22"/>
          <w:szCs w:val="22"/>
        </w:rPr>
        <w:t xml:space="preserve"> recurso</w:t>
      </w:r>
      <w:r>
        <w:rPr>
          <w:rFonts w:ascii="Arial" w:eastAsia="Arial" w:hAnsi="Arial" w:cs="Arial"/>
          <w:sz w:val="22"/>
          <w:szCs w:val="22"/>
        </w:rPr>
        <w:t>s</w:t>
      </w:r>
      <w:r w:rsidRPr="008D6016">
        <w:rPr>
          <w:rFonts w:ascii="Arial" w:eastAsia="Arial" w:hAnsi="Arial" w:cs="Arial"/>
          <w:sz w:val="22"/>
          <w:szCs w:val="22"/>
        </w:rPr>
        <w:t xml:space="preserve"> se interpus</w:t>
      </w:r>
      <w:r>
        <w:rPr>
          <w:rFonts w:ascii="Arial" w:eastAsia="Arial" w:hAnsi="Arial" w:cs="Arial"/>
          <w:sz w:val="22"/>
          <w:szCs w:val="22"/>
        </w:rPr>
        <w:t>ieron</w:t>
      </w:r>
      <w:r w:rsidRPr="008D6016">
        <w:rPr>
          <w:rFonts w:ascii="Arial" w:eastAsia="Arial" w:hAnsi="Arial" w:cs="Arial"/>
          <w:sz w:val="22"/>
          <w:szCs w:val="22"/>
        </w:rPr>
        <w:t xml:space="preserve"> el </w:t>
      </w:r>
      <w:r>
        <w:rPr>
          <w:rFonts w:ascii="Arial" w:eastAsia="Arial" w:hAnsi="Arial" w:cs="Arial"/>
          <w:sz w:val="22"/>
          <w:szCs w:val="22"/>
        </w:rPr>
        <w:t>veintidós</w:t>
      </w:r>
      <w:r w:rsidRPr="008D6016">
        <w:rPr>
          <w:rFonts w:ascii="Arial" w:eastAsia="Arial" w:hAnsi="Arial" w:cs="Arial"/>
          <w:sz w:val="22"/>
          <w:szCs w:val="22"/>
        </w:rPr>
        <w:t xml:space="preserve"> </w:t>
      </w:r>
      <w:r>
        <w:rPr>
          <w:rFonts w:ascii="Arial" w:eastAsia="Arial" w:hAnsi="Arial" w:cs="Arial"/>
          <w:sz w:val="22"/>
          <w:szCs w:val="22"/>
        </w:rPr>
        <w:t xml:space="preserve">y veinticinco </w:t>
      </w:r>
      <w:r w:rsidRPr="008D6016">
        <w:rPr>
          <w:rFonts w:ascii="Arial" w:eastAsia="Arial" w:hAnsi="Arial" w:cs="Arial"/>
          <w:sz w:val="22"/>
          <w:szCs w:val="22"/>
        </w:rPr>
        <w:t>del mismo mes, por lo que se acredita que el medio impugnativo se presentó dentro del plazo legal previsto en el artículo 301 del Código Electoral del Estado.</w:t>
      </w:r>
    </w:p>
    <w:p w14:paraId="780B29BD" w14:textId="77777777" w:rsidR="00B9441A" w:rsidRPr="008D6016" w:rsidRDefault="00B9441A" w:rsidP="00B9441A">
      <w:pPr>
        <w:spacing w:line="360" w:lineRule="auto"/>
        <w:jc w:val="both"/>
        <w:rPr>
          <w:rFonts w:ascii="Arial" w:eastAsia="Arial" w:hAnsi="Arial" w:cs="Arial"/>
          <w:b/>
          <w:sz w:val="22"/>
          <w:szCs w:val="22"/>
        </w:rPr>
      </w:pPr>
    </w:p>
    <w:p w14:paraId="5F4D33E4" w14:textId="77777777" w:rsidR="00B9441A" w:rsidRPr="008D6016" w:rsidRDefault="00B9441A" w:rsidP="00B9441A">
      <w:pPr>
        <w:spacing w:line="360" w:lineRule="auto"/>
        <w:jc w:val="both"/>
        <w:rPr>
          <w:rFonts w:ascii="Arial" w:eastAsia="Arial" w:hAnsi="Arial" w:cs="Arial"/>
          <w:sz w:val="22"/>
          <w:szCs w:val="22"/>
        </w:rPr>
      </w:pPr>
      <w:r>
        <w:rPr>
          <w:rFonts w:ascii="Arial" w:eastAsia="Arial" w:hAnsi="Arial" w:cs="Arial"/>
          <w:b/>
          <w:sz w:val="22"/>
          <w:szCs w:val="22"/>
        </w:rPr>
        <w:t>2.6</w:t>
      </w:r>
      <w:r w:rsidRPr="008D6016">
        <w:rPr>
          <w:rFonts w:ascii="Arial" w:eastAsia="Arial" w:hAnsi="Arial" w:cs="Arial"/>
          <w:b/>
          <w:sz w:val="22"/>
          <w:szCs w:val="22"/>
        </w:rPr>
        <w:t xml:space="preserve">. Legitimación y personería. </w:t>
      </w:r>
      <w:r w:rsidRPr="008D6016">
        <w:rPr>
          <w:rFonts w:ascii="Arial" w:eastAsia="Arial" w:hAnsi="Arial" w:cs="Arial"/>
          <w:sz w:val="22"/>
          <w:szCs w:val="22"/>
        </w:rPr>
        <w:t>Los requisitos que nos ocupan se satisfacen, ya que quien</w:t>
      </w:r>
      <w:r>
        <w:rPr>
          <w:rFonts w:ascii="Arial" w:eastAsia="Arial" w:hAnsi="Arial" w:cs="Arial"/>
          <w:sz w:val="22"/>
          <w:szCs w:val="22"/>
        </w:rPr>
        <w:t>es</w:t>
      </w:r>
      <w:r w:rsidRPr="008D6016">
        <w:rPr>
          <w:rFonts w:ascii="Arial" w:eastAsia="Arial" w:hAnsi="Arial" w:cs="Arial"/>
          <w:sz w:val="22"/>
          <w:szCs w:val="22"/>
        </w:rPr>
        <w:t xml:space="preserve"> promueve</w:t>
      </w:r>
      <w:r>
        <w:rPr>
          <w:rFonts w:ascii="Arial" w:eastAsia="Arial" w:hAnsi="Arial" w:cs="Arial"/>
          <w:sz w:val="22"/>
          <w:szCs w:val="22"/>
        </w:rPr>
        <w:t>n</w:t>
      </w:r>
      <w:r w:rsidRPr="008D6016">
        <w:rPr>
          <w:rFonts w:ascii="Arial" w:eastAsia="Arial" w:hAnsi="Arial" w:cs="Arial"/>
          <w:sz w:val="22"/>
          <w:szCs w:val="22"/>
        </w:rPr>
        <w:t>, se ostenta</w:t>
      </w:r>
      <w:r>
        <w:rPr>
          <w:rFonts w:ascii="Arial" w:eastAsia="Arial" w:hAnsi="Arial" w:cs="Arial"/>
          <w:sz w:val="22"/>
          <w:szCs w:val="22"/>
        </w:rPr>
        <w:t>n</w:t>
      </w:r>
      <w:r w:rsidRPr="008D6016">
        <w:rPr>
          <w:rFonts w:ascii="Arial" w:eastAsia="Arial" w:hAnsi="Arial" w:cs="Arial"/>
          <w:sz w:val="22"/>
          <w:szCs w:val="22"/>
        </w:rPr>
        <w:t xml:space="preserve"> como </w:t>
      </w:r>
      <w:r>
        <w:rPr>
          <w:rFonts w:ascii="Arial" w:eastAsia="Arial" w:hAnsi="Arial" w:cs="Arial"/>
          <w:sz w:val="22"/>
          <w:szCs w:val="22"/>
        </w:rPr>
        <w:t>representante suplente del partido político MORENA ante el Consejo General del IEE y representante propietario del partido político Movimiento Ciudadano ante el Consejo Distrital Electoral XI, lo que resulta suficiente para tener por reconocida la legitimación con la que comparece.</w:t>
      </w:r>
    </w:p>
    <w:p w14:paraId="2FCC91F6" w14:textId="77777777" w:rsidR="00B9441A" w:rsidRPr="008D6016" w:rsidRDefault="00B9441A" w:rsidP="00B9441A">
      <w:pPr>
        <w:spacing w:line="360" w:lineRule="auto"/>
        <w:jc w:val="both"/>
        <w:rPr>
          <w:rFonts w:ascii="Arial" w:eastAsia="Arial" w:hAnsi="Arial" w:cs="Arial"/>
          <w:sz w:val="22"/>
          <w:szCs w:val="22"/>
        </w:rPr>
      </w:pPr>
    </w:p>
    <w:p w14:paraId="560865EE" w14:textId="77777777" w:rsidR="00B9441A" w:rsidRDefault="00B9441A" w:rsidP="00B9441A">
      <w:pPr>
        <w:spacing w:line="360" w:lineRule="auto"/>
        <w:jc w:val="both"/>
        <w:rPr>
          <w:rFonts w:ascii="Arial" w:eastAsia="Arial" w:hAnsi="Arial" w:cs="Arial"/>
          <w:sz w:val="22"/>
          <w:szCs w:val="22"/>
        </w:rPr>
      </w:pPr>
      <w:r>
        <w:rPr>
          <w:rFonts w:ascii="Arial" w:eastAsia="Arial" w:hAnsi="Arial" w:cs="Arial"/>
          <w:b/>
          <w:sz w:val="22"/>
          <w:szCs w:val="22"/>
        </w:rPr>
        <w:t>2.7</w:t>
      </w:r>
      <w:r w:rsidRPr="008D6016">
        <w:rPr>
          <w:rFonts w:ascii="Arial" w:eastAsia="Arial" w:hAnsi="Arial" w:cs="Arial"/>
          <w:b/>
          <w:sz w:val="22"/>
          <w:szCs w:val="22"/>
        </w:rPr>
        <w:t xml:space="preserve">. Interés jurídico. </w:t>
      </w:r>
      <w:r>
        <w:rPr>
          <w:rFonts w:ascii="Arial" w:eastAsia="Arial" w:hAnsi="Arial" w:cs="Arial"/>
          <w:sz w:val="22"/>
          <w:szCs w:val="22"/>
        </w:rPr>
        <w:t>Se cumple con tal requisito, pues las partes actoras, en su calidad de representantes partidistas, combaten actuaciones emanadas por el IEE.</w:t>
      </w:r>
    </w:p>
    <w:p w14:paraId="1B3B33F4" w14:textId="77777777" w:rsidR="00B9441A" w:rsidRDefault="00B9441A" w:rsidP="00B9441A">
      <w:pPr>
        <w:spacing w:line="360" w:lineRule="auto"/>
        <w:jc w:val="both"/>
        <w:rPr>
          <w:rFonts w:ascii="Arial" w:eastAsia="Arial" w:hAnsi="Arial" w:cs="Arial"/>
          <w:sz w:val="22"/>
          <w:szCs w:val="22"/>
        </w:rPr>
      </w:pPr>
    </w:p>
    <w:p w14:paraId="4944DEF9" w14:textId="77777777" w:rsidR="00B9441A" w:rsidRDefault="00B9441A" w:rsidP="00B9441A">
      <w:pPr>
        <w:spacing w:line="360" w:lineRule="auto"/>
        <w:jc w:val="both"/>
        <w:rPr>
          <w:rFonts w:ascii="Arial" w:eastAsia="Arial" w:hAnsi="Arial" w:cs="Arial"/>
          <w:bCs/>
          <w:sz w:val="22"/>
          <w:szCs w:val="22"/>
        </w:rPr>
      </w:pPr>
      <w:r>
        <w:rPr>
          <w:rFonts w:ascii="Arial" w:eastAsia="Arial" w:hAnsi="Arial" w:cs="Arial"/>
          <w:bCs/>
          <w:sz w:val="22"/>
          <w:szCs w:val="22"/>
        </w:rPr>
        <w:t>En el presente asunto, se cumple con el requisito ya que los promoventes tienen un interés directo para cuestionar el registro de candidaturas para el mismo cargo. Lo anterior, con independencia de que les asista o no la razón, toda vez que debe garantizarse que en la contienda se observen los principios de equidad y constitucionalidad, lo cual se lograría si los candidatos cuestionados cumplen con los requisitos legales para el registro de su candidatura.</w:t>
      </w:r>
    </w:p>
    <w:p w14:paraId="722ACD4C" w14:textId="77777777" w:rsidR="00B9441A" w:rsidRDefault="00B9441A" w:rsidP="00B9441A">
      <w:pPr>
        <w:spacing w:line="360" w:lineRule="auto"/>
        <w:jc w:val="both"/>
        <w:rPr>
          <w:rFonts w:ascii="Arial" w:eastAsia="Arial" w:hAnsi="Arial" w:cs="Arial"/>
          <w:bCs/>
          <w:sz w:val="22"/>
          <w:szCs w:val="22"/>
        </w:rPr>
      </w:pPr>
    </w:p>
    <w:p w14:paraId="6F12CA74" w14:textId="77777777" w:rsidR="00B9441A" w:rsidRDefault="00B9441A" w:rsidP="00B9441A">
      <w:pPr>
        <w:spacing w:line="360" w:lineRule="auto"/>
        <w:jc w:val="both"/>
        <w:rPr>
          <w:rFonts w:ascii="Arial" w:eastAsia="Arial" w:hAnsi="Arial" w:cs="Arial"/>
          <w:bCs/>
          <w:sz w:val="22"/>
          <w:szCs w:val="22"/>
        </w:rPr>
      </w:pPr>
      <w:r>
        <w:rPr>
          <w:rFonts w:ascii="Arial" w:eastAsia="Arial" w:hAnsi="Arial" w:cs="Arial"/>
          <w:bCs/>
          <w:sz w:val="22"/>
          <w:szCs w:val="22"/>
        </w:rPr>
        <w:t>De ahí, que la parte recurrente pretende que este Tribunal le restituya la posible vulneración al principio de equidad y constitucionalidad, este último en materia de sustitución de candidaturas.</w:t>
      </w:r>
    </w:p>
    <w:p w14:paraId="3EEDA912" w14:textId="77777777" w:rsidR="00B9441A" w:rsidRDefault="00B9441A" w:rsidP="00B9441A">
      <w:pPr>
        <w:spacing w:line="360" w:lineRule="auto"/>
        <w:jc w:val="both"/>
        <w:rPr>
          <w:rFonts w:ascii="Arial" w:eastAsia="Arial" w:hAnsi="Arial" w:cs="Arial"/>
          <w:bCs/>
          <w:sz w:val="22"/>
          <w:szCs w:val="22"/>
        </w:rPr>
      </w:pPr>
    </w:p>
    <w:p w14:paraId="3E7BE4CA" w14:textId="77777777" w:rsidR="00B9441A" w:rsidRPr="008D6016" w:rsidRDefault="00B9441A" w:rsidP="00B9441A">
      <w:pPr>
        <w:pBdr>
          <w:top w:val="nil"/>
          <w:left w:val="nil"/>
          <w:bottom w:val="nil"/>
          <w:right w:val="nil"/>
          <w:between w:val="nil"/>
        </w:pBdr>
        <w:tabs>
          <w:tab w:val="left" w:pos="426"/>
        </w:tabs>
        <w:spacing w:line="360" w:lineRule="auto"/>
        <w:jc w:val="both"/>
        <w:rPr>
          <w:rFonts w:ascii="Arial" w:eastAsia="Arial" w:hAnsi="Arial" w:cs="Arial"/>
          <w:sz w:val="22"/>
          <w:szCs w:val="22"/>
        </w:rPr>
      </w:pPr>
      <w:r>
        <w:rPr>
          <w:rFonts w:ascii="Arial" w:eastAsia="Arial" w:hAnsi="Arial" w:cs="Arial"/>
          <w:b/>
          <w:sz w:val="22"/>
          <w:szCs w:val="22"/>
        </w:rPr>
        <w:t>2.8</w:t>
      </w:r>
      <w:r w:rsidRPr="008D6016">
        <w:rPr>
          <w:rFonts w:ascii="Arial" w:eastAsia="Arial" w:hAnsi="Arial" w:cs="Arial"/>
          <w:b/>
          <w:sz w:val="22"/>
          <w:szCs w:val="22"/>
        </w:rPr>
        <w:t xml:space="preserve">. Definitividad. </w:t>
      </w:r>
      <w:r w:rsidRPr="008D6016">
        <w:rPr>
          <w:rFonts w:ascii="Arial" w:eastAsia="Arial" w:hAnsi="Arial" w:cs="Arial"/>
          <w:sz w:val="22"/>
          <w:szCs w:val="22"/>
        </w:rPr>
        <w:t xml:space="preserve">Este requisito se encuentra colmado en el recurso objeto de resolución en este fallo, en los términos analizados anteriormente al estudiarse la procedencia del mismo; además que, </w:t>
      </w:r>
      <w:bookmarkStart w:id="4" w:name="_Toc69406588"/>
      <w:r w:rsidRPr="008D6016">
        <w:rPr>
          <w:rFonts w:ascii="Arial" w:eastAsia="Arial" w:hAnsi="Arial" w:cs="Arial"/>
          <w:sz w:val="22"/>
          <w:szCs w:val="22"/>
        </w:rPr>
        <w:t>dentro del Código Electoral no se prevé medio de impugnación diverso por el que previamente se pueda combatir el acto que se impugna.</w:t>
      </w:r>
    </w:p>
    <w:bookmarkEnd w:id="4"/>
    <w:p w14:paraId="3204FDA3" w14:textId="77777777" w:rsidR="00B9441A" w:rsidRPr="008D6016" w:rsidRDefault="00B9441A" w:rsidP="00B9441A">
      <w:pPr>
        <w:tabs>
          <w:tab w:val="left" w:pos="1635"/>
        </w:tabs>
        <w:spacing w:line="360" w:lineRule="auto"/>
        <w:jc w:val="both"/>
        <w:rPr>
          <w:rFonts w:ascii="Arial" w:eastAsia="Arial" w:hAnsi="Arial" w:cs="Arial"/>
          <w:sz w:val="22"/>
          <w:szCs w:val="22"/>
        </w:rPr>
      </w:pPr>
    </w:p>
    <w:p w14:paraId="04833168" w14:textId="77777777" w:rsidR="00B9441A" w:rsidRPr="008D6016" w:rsidRDefault="00B9441A" w:rsidP="00B9441A">
      <w:pPr>
        <w:pStyle w:val="Ttulo1"/>
        <w:keepLines w:val="0"/>
        <w:spacing w:before="0" w:line="360" w:lineRule="auto"/>
        <w:jc w:val="both"/>
        <w:rPr>
          <w:rFonts w:ascii="Arial" w:eastAsia="Times New Roman" w:hAnsi="Arial" w:cs="Arial"/>
          <w:b/>
          <w:bCs/>
          <w:color w:val="auto"/>
          <w:sz w:val="22"/>
          <w:szCs w:val="22"/>
        </w:rPr>
      </w:pPr>
      <w:bookmarkStart w:id="5" w:name="_Toc69406589"/>
      <w:r>
        <w:rPr>
          <w:rFonts w:ascii="Arial" w:eastAsia="Times New Roman" w:hAnsi="Arial" w:cs="Arial"/>
          <w:b/>
          <w:bCs/>
          <w:color w:val="auto"/>
          <w:sz w:val="22"/>
          <w:szCs w:val="22"/>
        </w:rPr>
        <w:t>3</w:t>
      </w:r>
      <w:r w:rsidRPr="008D6016">
        <w:rPr>
          <w:rFonts w:ascii="Arial" w:eastAsia="Times New Roman" w:hAnsi="Arial" w:cs="Arial"/>
          <w:b/>
          <w:bCs/>
          <w:color w:val="auto"/>
          <w:sz w:val="22"/>
          <w:szCs w:val="22"/>
        </w:rPr>
        <w:t>. FIJACIÓN DEL ACTO COMBATIDO Y AGRAVIOS.</w:t>
      </w:r>
      <w:bookmarkEnd w:id="5"/>
    </w:p>
    <w:p w14:paraId="380B186E" w14:textId="77777777" w:rsidR="00B9441A" w:rsidRPr="008D6016" w:rsidRDefault="00B9441A" w:rsidP="00B9441A">
      <w:pPr>
        <w:spacing w:line="360" w:lineRule="auto"/>
        <w:rPr>
          <w:rFonts w:ascii="Arial" w:eastAsia="Arial" w:hAnsi="Arial" w:cs="Arial"/>
          <w:sz w:val="22"/>
          <w:szCs w:val="22"/>
          <w:highlight w:val="white"/>
        </w:rPr>
      </w:pPr>
    </w:p>
    <w:p w14:paraId="1CB50FE7" w14:textId="77777777" w:rsidR="00B9441A" w:rsidRPr="008D6016" w:rsidRDefault="00B9441A" w:rsidP="00B9441A">
      <w:p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En cuanto a los agravios de quien</w:t>
      </w:r>
      <w:r>
        <w:rPr>
          <w:rFonts w:ascii="Arial" w:eastAsia="Arial" w:hAnsi="Arial" w:cs="Arial"/>
          <w:sz w:val="22"/>
          <w:szCs w:val="22"/>
        </w:rPr>
        <w:t>es</w:t>
      </w:r>
      <w:r w:rsidRPr="008D6016">
        <w:rPr>
          <w:rFonts w:ascii="Arial" w:eastAsia="Arial" w:hAnsi="Arial" w:cs="Arial"/>
          <w:sz w:val="22"/>
          <w:szCs w:val="22"/>
        </w:rPr>
        <w:t xml:space="preserve"> promueve</w:t>
      </w:r>
      <w:r>
        <w:rPr>
          <w:rFonts w:ascii="Arial" w:eastAsia="Arial" w:hAnsi="Arial" w:cs="Arial"/>
          <w:sz w:val="22"/>
          <w:szCs w:val="22"/>
        </w:rPr>
        <w:t>n</w:t>
      </w:r>
      <w:r w:rsidRPr="008D6016">
        <w:rPr>
          <w:rFonts w:ascii="Arial" w:eastAsia="Arial" w:hAnsi="Arial" w:cs="Arial"/>
          <w:sz w:val="22"/>
          <w:szCs w:val="22"/>
        </w:rPr>
        <w:t xml:space="preserve">, y a fin de señalar de manera general los argumentos que hace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w:t>
      </w:r>
      <w:r w:rsidRPr="008D6016">
        <w:rPr>
          <w:rFonts w:ascii="Arial" w:eastAsia="Arial" w:hAnsi="Arial" w:cs="Arial"/>
          <w:sz w:val="22"/>
          <w:szCs w:val="22"/>
        </w:rPr>
        <w:lastRenderedPageBreak/>
        <w:t>planteamientos de legalidad o constitucionalidad efectivamente planteados en el pliego correspondiente, sin introducir aspectos distintos a los que conforman la litis.</w:t>
      </w:r>
    </w:p>
    <w:p w14:paraId="692FBF85" w14:textId="77777777" w:rsidR="00B9441A" w:rsidRPr="008D6016" w:rsidRDefault="00B9441A" w:rsidP="00B9441A">
      <w:pPr>
        <w:tabs>
          <w:tab w:val="left" w:pos="1635"/>
        </w:tabs>
        <w:spacing w:line="360" w:lineRule="auto"/>
        <w:jc w:val="both"/>
        <w:rPr>
          <w:rFonts w:ascii="Arial" w:eastAsia="Arial" w:hAnsi="Arial" w:cs="Arial"/>
          <w:sz w:val="22"/>
          <w:szCs w:val="22"/>
        </w:rPr>
      </w:pPr>
    </w:p>
    <w:p w14:paraId="67D350C4" w14:textId="77777777" w:rsidR="00B9441A" w:rsidRPr="008D6016" w:rsidRDefault="00B9441A" w:rsidP="00B9441A">
      <w:pPr>
        <w:tabs>
          <w:tab w:val="left" w:pos="1635"/>
        </w:tabs>
        <w:spacing w:line="360" w:lineRule="auto"/>
        <w:jc w:val="both"/>
        <w:rPr>
          <w:rFonts w:ascii="Arial" w:eastAsia="Arial" w:hAnsi="Arial" w:cs="Arial"/>
          <w:b/>
          <w:sz w:val="22"/>
          <w:szCs w:val="22"/>
        </w:rPr>
      </w:pPr>
      <w:r w:rsidRPr="008D6016">
        <w:rPr>
          <w:rFonts w:ascii="Arial" w:eastAsia="Arial" w:hAnsi="Arial" w:cs="Arial"/>
          <w:sz w:val="22"/>
          <w:szCs w:val="22"/>
        </w:rPr>
        <w:t xml:space="preserve">Entonces, es importante retomar lo que ha determinado la Sala de la SCJN en cuanto a la transcripción de los mismos, jurisprudencia número 2ª./J.58/2010, de rubro: </w:t>
      </w:r>
      <w:r w:rsidRPr="008D6016">
        <w:rPr>
          <w:rFonts w:ascii="Arial" w:eastAsia="Arial" w:hAnsi="Arial" w:cs="Arial"/>
          <w:b/>
          <w:sz w:val="22"/>
          <w:szCs w:val="22"/>
        </w:rPr>
        <w:t>CONCEPTOS DE VIOLACIÓN O AGRAVIOS. PARA CUMPLIR CON LOS PRINCIPIOS DE CONGRUENCIA Y EXHAUSTIVIDAD EN LAS SENTENCIAS DE AMPARO ES INNECESARIA SU TRANSCRIPCIÓN</w:t>
      </w:r>
      <w:r w:rsidRPr="008D6016">
        <w:rPr>
          <w:rFonts w:ascii="Arial" w:eastAsia="Arial" w:hAnsi="Arial" w:cs="Arial"/>
          <w:b/>
          <w:sz w:val="22"/>
          <w:szCs w:val="22"/>
          <w:vertAlign w:val="superscript"/>
        </w:rPr>
        <w:footnoteReference w:id="7"/>
      </w:r>
      <w:r w:rsidRPr="008D6016">
        <w:rPr>
          <w:rFonts w:ascii="Arial" w:eastAsia="Arial" w:hAnsi="Arial" w:cs="Arial"/>
          <w:b/>
          <w:sz w:val="22"/>
          <w:szCs w:val="22"/>
        </w:rPr>
        <w:t xml:space="preserve">. </w:t>
      </w:r>
    </w:p>
    <w:p w14:paraId="30CE6E48" w14:textId="77777777" w:rsidR="00B9441A" w:rsidRPr="008D6016" w:rsidRDefault="00B9441A" w:rsidP="00B9441A">
      <w:pPr>
        <w:tabs>
          <w:tab w:val="left" w:pos="1635"/>
        </w:tabs>
        <w:spacing w:line="360" w:lineRule="auto"/>
        <w:jc w:val="both"/>
        <w:rPr>
          <w:rFonts w:ascii="Arial" w:eastAsia="Arial" w:hAnsi="Arial" w:cs="Arial"/>
          <w:b/>
          <w:sz w:val="22"/>
          <w:szCs w:val="22"/>
        </w:rPr>
      </w:pPr>
    </w:p>
    <w:p w14:paraId="7A699C64" w14:textId="77777777" w:rsidR="00B9441A" w:rsidRDefault="00B9441A" w:rsidP="00B9441A">
      <w:p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Cabe señalar que de conformidad con la jurisprudencia 3/2000, de rubro: “</w:t>
      </w:r>
      <w:r w:rsidRPr="008D6016">
        <w:rPr>
          <w:rFonts w:ascii="Arial" w:eastAsia="Arial" w:hAnsi="Arial" w:cs="Arial"/>
          <w:b/>
          <w:sz w:val="22"/>
          <w:szCs w:val="22"/>
        </w:rPr>
        <w:t>AGRAVIOS. PARA TENERLOS POR DEBIDAMENTE CONFIGURADOS ES SUFICIENTE CON EXPRESAR LA CAUSA DE PEDIR</w:t>
      </w:r>
      <w:r w:rsidRPr="008D6016">
        <w:rPr>
          <w:rFonts w:ascii="Arial" w:eastAsia="Arial" w:hAnsi="Arial" w:cs="Arial"/>
          <w:b/>
          <w:sz w:val="22"/>
          <w:szCs w:val="22"/>
          <w:vertAlign w:val="superscript"/>
        </w:rPr>
        <w:footnoteReference w:id="8"/>
      </w:r>
      <w:r w:rsidRPr="008D6016">
        <w:rPr>
          <w:rFonts w:ascii="Arial" w:eastAsia="Arial" w:hAnsi="Arial" w:cs="Arial"/>
          <w:sz w:val="22"/>
          <w:szCs w:val="22"/>
        </w:rPr>
        <w:t>” así como la diversa de rubro: “</w:t>
      </w:r>
      <w:r w:rsidRPr="008D6016">
        <w:rPr>
          <w:rFonts w:ascii="Arial" w:eastAsia="Arial" w:hAnsi="Arial" w:cs="Arial"/>
          <w:b/>
          <w:sz w:val="22"/>
          <w:szCs w:val="22"/>
        </w:rPr>
        <w:t>DEMANDA. ESTUDIO INTEGRAL PARA DESENTRAÑAR LA CAUSA DE PEDIR</w:t>
      </w:r>
      <w:r w:rsidRPr="008D6016">
        <w:rPr>
          <w:rFonts w:ascii="Arial" w:eastAsia="Arial" w:hAnsi="Arial" w:cs="Arial"/>
          <w:b/>
          <w:sz w:val="22"/>
          <w:szCs w:val="22"/>
          <w:vertAlign w:val="superscript"/>
        </w:rPr>
        <w:footnoteReference w:id="9"/>
      </w:r>
      <w:r w:rsidRPr="008D6016">
        <w:rPr>
          <w:rFonts w:ascii="Arial" w:eastAsia="Arial" w:hAnsi="Arial" w:cs="Arial"/>
          <w:sz w:val="22"/>
          <w:szCs w:val="22"/>
        </w:rPr>
        <w:t xml:space="preserve">”, todos los razonamientos y expresiones que aparezcan en la demandas, constituyen un principio de agravio, con independencia de su presentación, formulación o construcción lógica, ya sea como silogismo o mediante cualquier fórmula deductiva o inductiva, por lo que basta que las partes actoras expresen con claridad la causa de pedir, precisando la lesión o agravio que les causan las resoluciones impugnadas y los motivos que originaron los agravios, para que, con base en ello se pueda advertir de manera plena lo realmente planteado. </w:t>
      </w:r>
    </w:p>
    <w:p w14:paraId="40A1992C" w14:textId="77777777" w:rsidR="00B9441A" w:rsidRPr="008D6016" w:rsidRDefault="00B9441A" w:rsidP="00B9441A">
      <w:pPr>
        <w:tabs>
          <w:tab w:val="left" w:pos="1635"/>
        </w:tabs>
        <w:spacing w:line="360" w:lineRule="auto"/>
        <w:jc w:val="both"/>
        <w:rPr>
          <w:rFonts w:ascii="Arial" w:eastAsia="Arial" w:hAnsi="Arial" w:cs="Arial"/>
          <w:sz w:val="22"/>
          <w:szCs w:val="22"/>
        </w:rPr>
      </w:pPr>
    </w:p>
    <w:p w14:paraId="127DF5BE" w14:textId="77777777" w:rsidR="00B9441A" w:rsidRPr="008D6016" w:rsidRDefault="00B9441A" w:rsidP="00B9441A">
      <w:pPr>
        <w:tabs>
          <w:tab w:val="left" w:pos="1635"/>
        </w:tabs>
        <w:spacing w:line="360" w:lineRule="auto"/>
        <w:jc w:val="both"/>
        <w:rPr>
          <w:rFonts w:ascii="Arial" w:eastAsia="Arial" w:hAnsi="Arial" w:cs="Arial"/>
          <w:b/>
          <w:sz w:val="22"/>
          <w:szCs w:val="22"/>
        </w:rPr>
      </w:pPr>
      <w:r>
        <w:rPr>
          <w:rFonts w:ascii="Arial" w:eastAsia="Arial" w:hAnsi="Arial" w:cs="Arial"/>
          <w:b/>
          <w:sz w:val="22"/>
          <w:szCs w:val="22"/>
        </w:rPr>
        <w:t>3</w:t>
      </w:r>
      <w:r w:rsidRPr="008D6016">
        <w:rPr>
          <w:rFonts w:ascii="Arial" w:eastAsia="Arial" w:hAnsi="Arial" w:cs="Arial"/>
          <w:b/>
          <w:sz w:val="22"/>
          <w:szCs w:val="22"/>
        </w:rPr>
        <w:t>.1. Síntesis de los agravios.</w:t>
      </w:r>
    </w:p>
    <w:p w14:paraId="05493BD0" w14:textId="77777777" w:rsidR="00B9441A" w:rsidRPr="008D6016" w:rsidRDefault="00B9441A" w:rsidP="00B9441A">
      <w:pPr>
        <w:tabs>
          <w:tab w:val="left" w:pos="1635"/>
        </w:tabs>
        <w:spacing w:line="360" w:lineRule="auto"/>
        <w:jc w:val="both"/>
        <w:rPr>
          <w:rFonts w:ascii="Arial" w:eastAsia="Arial" w:hAnsi="Arial" w:cs="Arial"/>
          <w:b/>
          <w:sz w:val="22"/>
          <w:szCs w:val="22"/>
        </w:rPr>
      </w:pPr>
    </w:p>
    <w:p w14:paraId="65886078" w14:textId="77777777" w:rsidR="00B9441A" w:rsidRPr="008D6016" w:rsidRDefault="00B9441A" w:rsidP="00B9441A">
      <w:p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 xml:space="preserve">Este Tribunal, en ejercicio de sus atribuciones, procede a analizar de manera íntegra </w:t>
      </w:r>
      <w:r>
        <w:rPr>
          <w:rFonts w:ascii="Arial" w:eastAsia="Arial" w:hAnsi="Arial" w:cs="Arial"/>
          <w:sz w:val="22"/>
          <w:szCs w:val="22"/>
        </w:rPr>
        <w:t xml:space="preserve">los </w:t>
      </w:r>
      <w:r w:rsidRPr="008D6016">
        <w:rPr>
          <w:rFonts w:ascii="Arial" w:eastAsia="Arial" w:hAnsi="Arial" w:cs="Arial"/>
          <w:sz w:val="22"/>
          <w:szCs w:val="22"/>
        </w:rPr>
        <w:t>escrito</w:t>
      </w:r>
      <w:r>
        <w:rPr>
          <w:rFonts w:ascii="Arial" w:eastAsia="Arial" w:hAnsi="Arial" w:cs="Arial"/>
          <w:sz w:val="22"/>
          <w:szCs w:val="22"/>
        </w:rPr>
        <w:t>s</w:t>
      </w:r>
      <w:r w:rsidRPr="008D6016">
        <w:rPr>
          <w:rFonts w:ascii="Arial" w:eastAsia="Arial" w:hAnsi="Arial" w:cs="Arial"/>
          <w:sz w:val="22"/>
          <w:szCs w:val="22"/>
        </w:rPr>
        <w:t xml:space="preserve"> de demanda, a efecto de identificar los agravios, con independencia de su ubicación; En ese tenor, es importante resaltar que, en apego a los derechos humanos de acceso a la jurisdicción y tutela judicial efectiva contenido en los artículos 17, párrafo segundo de la Constitución Federal; 8.1 de la Convención Americana de Derechos Humanos y; 14.1 del Pacto Internacional de Derechos Civiles y Políticos</w:t>
      </w:r>
      <w:r w:rsidRPr="008D6016">
        <w:rPr>
          <w:rFonts w:ascii="Arial" w:eastAsia="Arial" w:hAnsi="Arial" w:cs="Arial"/>
          <w:sz w:val="22"/>
          <w:szCs w:val="22"/>
          <w:vertAlign w:val="superscript"/>
        </w:rPr>
        <w:footnoteReference w:id="10"/>
      </w:r>
      <w:r w:rsidRPr="008D6016">
        <w:rPr>
          <w:rFonts w:ascii="Arial" w:eastAsia="Arial" w:hAnsi="Arial" w:cs="Arial"/>
          <w:sz w:val="22"/>
          <w:szCs w:val="22"/>
        </w:rPr>
        <w:t>, los jueces nacionales deben tomar medidas que faciliten que los planteamientos de los justiciables reciban un tratamiento tal, que otorguen la máxima protección posible de sus derechos, para lo cual, no debe atenderse únicamente a la literalidad de sus afirmaciones, sino al sentido integral de estas y, en el caso de que el marco jurídico lo permita, a considerarlos en la forma que más les favorezca</w:t>
      </w:r>
      <w:r>
        <w:rPr>
          <w:rFonts w:ascii="Arial" w:eastAsia="Arial" w:hAnsi="Arial" w:cs="Arial"/>
          <w:sz w:val="22"/>
          <w:szCs w:val="22"/>
        </w:rPr>
        <w:t>.</w:t>
      </w:r>
    </w:p>
    <w:p w14:paraId="3BE9C77E" w14:textId="77777777" w:rsidR="00B9441A" w:rsidRPr="008D6016" w:rsidRDefault="00B9441A" w:rsidP="00B9441A">
      <w:pPr>
        <w:tabs>
          <w:tab w:val="left" w:pos="1635"/>
        </w:tabs>
        <w:spacing w:line="360" w:lineRule="auto"/>
        <w:jc w:val="both"/>
        <w:rPr>
          <w:rFonts w:ascii="Arial" w:eastAsia="Arial" w:hAnsi="Arial" w:cs="Arial"/>
          <w:sz w:val="22"/>
          <w:szCs w:val="22"/>
        </w:rPr>
      </w:pPr>
    </w:p>
    <w:p w14:paraId="1296F5D5" w14:textId="77777777" w:rsidR="00B9441A" w:rsidRPr="008D6016" w:rsidRDefault="00B9441A" w:rsidP="00B9441A">
      <w:pPr>
        <w:tabs>
          <w:tab w:val="left" w:pos="1635"/>
        </w:tabs>
        <w:spacing w:line="360" w:lineRule="auto"/>
        <w:jc w:val="both"/>
        <w:rPr>
          <w:rFonts w:ascii="Arial" w:eastAsia="Arial" w:hAnsi="Arial" w:cs="Arial"/>
          <w:b/>
          <w:sz w:val="22"/>
          <w:szCs w:val="22"/>
        </w:rPr>
      </w:pPr>
      <w:r w:rsidRPr="008D6016">
        <w:rPr>
          <w:rFonts w:ascii="Arial" w:eastAsia="Arial" w:hAnsi="Arial" w:cs="Arial"/>
          <w:sz w:val="22"/>
          <w:szCs w:val="22"/>
        </w:rPr>
        <w:t xml:space="preserve">Además, se tiene en cuenta que para la expresión de la inconformidad no es necesario que se emplee una determinada fórmula o se siga un silogismo; para tener configurados los agravios, basta con que se señale claramente la causa de pedir, como se razona en la Jurisprudencia 2/98 de la </w:t>
      </w:r>
      <w:r w:rsidRPr="008D6016">
        <w:rPr>
          <w:rFonts w:ascii="Arial" w:eastAsia="Arial" w:hAnsi="Arial" w:cs="Arial"/>
          <w:sz w:val="22"/>
          <w:szCs w:val="22"/>
        </w:rPr>
        <w:lastRenderedPageBreak/>
        <w:t xml:space="preserve">Sala Superior, de rubro: </w:t>
      </w:r>
      <w:r w:rsidRPr="008D6016">
        <w:rPr>
          <w:rFonts w:ascii="Arial" w:eastAsia="Arial" w:hAnsi="Arial" w:cs="Arial"/>
          <w:b/>
          <w:sz w:val="22"/>
          <w:szCs w:val="22"/>
        </w:rPr>
        <w:t>“AGRAVIOS. PUEDEN ENCONTRARSE EN CUALQUIER PARTE DEL ESCRITO INICIAL”</w:t>
      </w:r>
    </w:p>
    <w:p w14:paraId="4461A3AD" w14:textId="77777777" w:rsidR="00B9441A" w:rsidRPr="008D6016" w:rsidRDefault="00B9441A" w:rsidP="00B9441A">
      <w:pPr>
        <w:tabs>
          <w:tab w:val="left" w:pos="1635"/>
        </w:tabs>
        <w:spacing w:line="360" w:lineRule="auto"/>
        <w:jc w:val="both"/>
        <w:rPr>
          <w:rFonts w:ascii="Arial" w:eastAsia="Arial" w:hAnsi="Arial" w:cs="Arial"/>
          <w:b/>
          <w:sz w:val="22"/>
          <w:szCs w:val="22"/>
        </w:rPr>
      </w:pPr>
    </w:p>
    <w:p w14:paraId="70D0FFA2" w14:textId="77777777" w:rsidR="00B9441A" w:rsidRPr="008D6016" w:rsidRDefault="00B9441A" w:rsidP="00B9441A">
      <w:p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Así, en acatamiento al principio de economía procesal y, por no constituir un deber jurídico a cargo de este Tribunal su inclusión en el texto del presente fallo, se estima innecesario transcribir los agravios de quien impugna</w:t>
      </w:r>
      <w:r w:rsidRPr="008D6016">
        <w:rPr>
          <w:rFonts w:ascii="Arial" w:eastAsia="Arial" w:hAnsi="Arial" w:cs="Arial"/>
          <w:sz w:val="22"/>
          <w:szCs w:val="22"/>
          <w:vertAlign w:val="superscript"/>
        </w:rPr>
        <w:footnoteReference w:id="11"/>
      </w:r>
      <w:r w:rsidRPr="008D6016">
        <w:rPr>
          <w:rFonts w:ascii="Arial" w:eastAsia="Arial" w:hAnsi="Arial" w:cs="Arial"/>
          <w:sz w:val="22"/>
          <w:szCs w:val="22"/>
        </w:rPr>
        <w:t xml:space="preserve"> más cuando se tienen a la vista en el expediente para su debido análisis; no obstante, y con la finalidad de resolver con claridad el presente asunto, se realiza la síntesis correspondiente.</w:t>
      </w:r>
    </w:p>
    <w:p w14:paraId="1CEBD740" w14:textId="77777777" w:rsidR="00B9441A" w:rsidRPr="008D6016" w:rsidRDefault="00B9441A" w:rsidP="00B9441A">
      <w:pPr>
        <w:tabs>
          <w:tab w:val="left" w:pos="1635"/>
        </w:tabs>
        <w:spacing w:line="360" w:lineRule="auto"/>
        <w:jc w:val="both"/>
        <w:rPr>
          <w:rFonts w:ascii="Arial" w:eastAsia="Arial" w:hAnsi="Arial" w:cs="Arial"/>
          <w:b/>
          <w:sz w:val="22"/>
          <w:szCs w:val="22"/>
        </w:rPr>
      </w:pPr>
    </w:p>
    <w:p w14:paraId="1EAD6D39" w14:textId="77777777" w:rsidR="00B9441A" w:rsidRDefault="00B9441A" w:rsidP="00B9441A">
      <w:p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Del análisis integral de</w:t>
      </w:r>
      <w:r>
        <w:rPr>
          <w:rFonts w:ascii="Arial" w:eastAsia="Arial" w:hAnsi="Arial" w:cs="Arial"/>
          <w:sz w:val="22"/>
          <w:szCs w:val="22"/>
        </w:rPr>
        <w:t xml:space="preserve"> los </w:t>
      </w:r>
      <w:r w:rsidRPr="008D6016">
        <w:rPr>
          <w:rFonts w:ascii="Arial" w:eastAsia="Arial" w:hAnsi="Arial" w:cs="Arial"/>
          <w:sz w:val="22"/>
          <w:szCs w:val="22"/>
        </w:rPr>
        <w:t>escrito</w:t>
      </w:r>
      <w:r>
        <w:rPr>
          <w:rFonts w:ascii="Arial" w:eastAsia="Arial" w:hAnsi="Arial" w:cs="Arial"/>
          <w:sz w:val="22"/>
          <w:szCs w:val="22"/>
        </w:rPr>
        <w:t>s</w:t>
      </w:r>
      <w:r w:rsidRPr="008D6016">
        <w:rPr>
          <w:rFonts w:ascii="Arial" w:eastAsia="Arial" w:hAnsi="Arial" w:cs="Arial"/>
          <w:sz w:val="22"/>
          <w:szCs w:val="22"/>
        </w:rPr>
        <w:t xml:space="preserve"> de demanda, este órgano jurisdiccional local advierte esencialmente la fijación </w:t>
      </w:r>
      <w:r>
        <w:rPr>
          <w:rFonts w:ascii="Arial" w:eastAsia="Arial" w:hAnsi="Arial" w:cs="Arial"/>
          <w:sz w:val="22"/>
          <w:szCs w:val="22"/>
        </w:rPr>
        <w:t xml:space="preserve">los </w:t>
      </w:r>
      <w:r w:rsidRPr="008D6016">
        <w:rPr>
          <w:rFonts w:ascii="Arial" w:eastAsia="Arial" w:hAnsi="Arial" w:cs="Arial"/>
          <w:sz w:val="22"/>
          <w:szCs w:val="22"/>
        </w:rPr>
        <w:t>agravio</w:t>
      </w:r>
      <w:r>
        <w:rPr>
          <w:rFonts w:ascii="Arial" w:eastAsia="Arial" w:hAnsi="Arial" w:cs="Arial"/>
          <w:sz w:val="22"/>
          <w:szCs w:val="22"/>
        </w:rPr>
        <w:t>s</w:t>
      </w:r>
      <w:r w:rsidRPr="008D6016">
        <w:rPr>
          <w:rFonts w:ascii="Arial" w:eastAsia="Arial" w:hAnsi="Arial" w:cs="Arial"/>
          <w:sz w:val="22"/>
          <w:szCs w:val="22"/>
        </w:rPr>
        <w:t xml:space="preserve"> vertido</w:t>
      </w:r>
      <w:r>
        <w:rPr>
          <w:rFonts w:ascii="Arial" w:eastAsia="Arial" w:hAnsi="Arial" w:cs="Arial"/>
          <w:sz w:val="22"/>
          <w:szCs w:val="22"/>
        </w:rPr>
        <w:t>s</w:t>
      </w:r>
      <w:r w:rsidRPr="008D6016">
        <w:rPr>
          <w:rFonts w:ascii="Arial" w:eastAsia="Arial" w:hAnsi="Arial" w:cs="Arial"/>
          <w:sz w:val="22"/>
          <w:szCs w:val="22"/>
        </w:rPr>
        <w:t>, del cual se desprenden los elementos que se precisan enseguida:</w:t>
      </w:r>
    </w:p>
    <w:p w14:paraId="75B4B9D9" w14:textId="77777777" w:rsidR="00F13B12" w:rsidRPr="008D6016" w:rsidRDefault="00F13B12" w:rsidP="00C678CF">
      <w:pPr>
        <w:tabs>
          <w:tab w:val="left" w:pos="1635"/>
        </w:tabs>
        <w:spacing w:line="360" w:lineRule="auto"/>
        <w:jc w:val="both"/>
        <w:rPr>
          <w:rFonts w:ascii="Arial" w:eastAsia="Arial" w:hAnsi="Arial" w:cs="Arial"/>
          <w:sz w:val="22"/>
          <w:szCs w:val="22"/>
        </w:rPr>
      </w:pPr>
    </w:p>
    <w:tbl>
      <w:tblPr>
        <w:tblStyle w:val="Tablaconcuadrcula1clara"/>
        <w:tblW w:w="0" w:type="auto"/>
        <w:tblLook w:val="0020" w:firstRow="1" w:lastRow="0" w:firstColumn="0" w:lastColumn="0" w:noHBand="0" w:noVBand="0"/>
      </w:tblPr>
      <w:tblGrid>
        <w:gridCol w:w="1838"/>
        <w:gridCol w:w="5812"/>
        <w:gridCol w:w="1710"/>
      </w:tblGrid>
      <w:tr w:rsidR="00F13B12" w14:paraId="52F5A5E7" w14:textId="31D66C3B" w:rsidTr="00611CCA">
        <w:trPr>
          <w:cnfStyle w:val="100000000000" w:firstRow="1" w:lastRow="0" w:firstColumn="0" w:lastColumn="0" w:oddVBand="0" w:evenVBand="0" w:oddHBand="0" w:evenHBand="0" w:firstRowFirstColumn="0" w:firstRowLastColumn="0" w:lastRowFirstColumn="0" w:lastRowLastColumn="0"/>
          <w:trHeight w:val="370"/>
        </w:trPr>
        <w:tc>
          <w:tcPr>
            <w:tcW w:w="1838" w:type="dxa"/>
          </w:tcPr>
          <w:p w14:paraId="0D6ABD87" w14:textId="2706680C" w:rsidR="00F13B12" w:rsidRDefault="005C50AB" w:rsidP="006C700C">
            <w:pPr>
              <w:tabs>
                <w:tab w:val="left" w:pos="1635"/>
              </w:tabs>
              <w:spacing w:line="360" w:lineRule="auto"/>
              <w:jc w:val="center"/>
              <w:rPr>
                <w:rFonts w:ascii="Arial" w:eastAsia="Arial" w:hAnsi="Arial" w:cs="Arial"/>
                <w:sz w:val="22"/>
                <w:szCs w:val="22"/>
              </w:rPr>
            </w:pPr>
            <w:r>
              <w:rPr>
                <w:rFonts w:ascii="Arial" w:eastAsia="Arial" w:hAnsi="Arial" w:cs="Arial"/>
                <w:sz w:val="22"/>
                <w:szCs w:val="22"/>
              </w:rPr>
              <w:t>RESOLUCIÓN</w:t>
            </w:r>
          </w:p>
        </w:tc>
        <w:tc>
          <w:tcPr>
            <w:tcW w:w="5812" w:type="dxa"/>
          </w:tcPr>
          <w:p w14:paraId="0FAE8F24" w14:textId="437DD3D6" w:rsidR="00F13B12" w:rsidRDefault="005C50AB" w:rsidP="006C700C">
            <w:pPr>
              <w:tabs>
                <w:tab w:val="left" w:pos="1635"/>
              </w:tabs>
              <w:spacing w:line="360" w:lineRule="auto"/>
              <w:jc w:val="center"/>
              <w:rPr>
                <w:rFonts w:ascii="Arial" w:eastAsia="Arial" w:hAnsi="Arial" w:cs="Arial"/>
                <w:sz w:val="22"/>
                <w:szCs w:val="22"/>
              </w:rPr>
            </w:pPr>
            <w:r>
              <w:rPr>
                <w:rFonts w:ascii="Arial" w:eastAsia="Arial" w:hAnsi="Arial" w:cs="Arial"/>
                <w:sz w:val="22"/>
                <w:szCs w:val="22"/>
              </w:rPr>
              <w:t>AGRAVIOS</w:t>
            </w:r>
          </w:p>
        </w:tc>
        <w:tc>
          <w:tcPr>
            <w:tcW w:w="1710" w:type="dxa"/>
          </w:tcPr>
          <w:p w14:paraId="0A02D958" w14:textId="31EC1AAD" w:rsidR="00F13B12" w:rsidRDefault="005C50AB" w:rsidP="006C700C">
            <w:pPr>
              <w:tabs>
                <w:tab w:val="left" w:pos="1635"/>
              </w:tabs>
              <w:spacing w:line="360" w:lineRule="auto"/>
              <w:jc w:val="center"/>
              <w:rPr>
                <w:rFonts w:ascii="Arial" w:eastAsia="Arial" w:hAnsi="Arial" w:cs="Arial"/>
                <w:sz w:val="22"/>
                <w:szCs w:val="22"/>
              </w:rPr>
            </w:pPr>
            <w:r>
              <w:rPr>
                <w:rFonts w:ascii="Arial" w:eastAsia="Arial" w:hAnsi="Arial" w:cs="Arial"/>
                <w:sz w:val="22"/>
                <w:szCs w:val="22"/>
              </w:rPr>
              <w:t>IMPUGNANTE</w:t>
            </w:r>
          </w:p>
        </w:tc>
      </w:tr>
      <w:tr w:rsidR="00F13B12" w14:paraId="04EB12E5" w14:textId="19A381B3" w:rsidTr="00611CCA">
        <w:trPr>
          <w:trHeight w:val="250"/>
        </w:trPr>
        <w:tc>
          <w:tcPr>
            <w:tcW w:w="1838" w:type="dxa"/>
            <w:vMerge w:val="restart"/>
          </w:tcPr>
          <w:p w14:paraId="4BF158DE" w14:textId="2ED3E90B" w:rsidR="00F13B12" w:rsidRDefault="005C50AB" w:rsidP="00C678CF">
            <w:pPr>
              <w:tabs>
                <w:tab w:val="left" w:pos="1635"/>
              </w:tabs>
              <w:spacing w:line="360" w:lineRule="auto"/>
              <w:jc w:val="both"/>
              <w:rPr>
                <w:rFonts w:ascii="Arial" w:eastAsia="Arial" w:hAnsi="Arial" w:cs="Arial"/>
                <w:sz w:val="22"/>
                <w:szCs w:val="22"/>
              </w:rPr>
            </w:pPr>
            <w:r>
              <w:rPr>
                <w:rFonts w:ascii="Arial" w:eastAsia="Arial" w:hAnsi="Arial" w:cs="Arial"/>
                <w:sz w:val="22"/>
                <w:szCs w:val="22"/>
              </w:rPr>
              <w:t>CDE11-R-10/21</w:t>
            </w:r>
          </w:p>
        </w:tc>
        <w:tc>
          <w:tcPr>
            <w:tcW w:w="5812" w:type="dxa"/>
          </w:tcPr>
          <w:p w14:paraId="745FDE59" w14:textId="41AB8402" w:rsidR="00F13B12" w:rsidRPr="00493D09" w:rsidRDefault="00A558F7" w:rsidP="00611CCA">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eastAsia="Arial" w:hAnsi="Arial" w:cs="Arial"/>
                <w:sz w:val="22"/>
                <w:szCs w:val="22"/>
              </w:rPr>
              <w:t xml:space="preserve">Sin que existiera </w:t>
            </w:r>
            <w:r w:rsidRPr="004A01C7">
              <w:rPr>
                <w:rFonts w:ascii="Arial" w:eastAsia="Arial" w:hAnsi="Arial" w:cs="Arial"/>
                <w:bCs/>
                <w:sz w:val="22"/>
                <w:szCs w:val="22"/>
              </w:rPr>
              <w:t>disposición o mandamiento legal o judicial, el PAN y la Coalición por Aguascalientes, han postulado indebidamente a</w:t>
            </w:r>
            <w:r w:rsidR="00A04B6D">
              <w:rPr>
                <w:rFonts w:ascii="Arial" w:eastAsia="Arial" w:hAnsi="Arial" w:cs="Arial"/>
                <w:bCs/>
                <w:sz w:val="22"/>
                <w:szCs w:val="22"/>
              </w:rPr>
              <w:t xml:space="preserve"> la</w:t>
            </w:r>
            <w:r w:rsidRPr="004A01C7">
              <w:rPr>
                <w:rFonts w:ascii="Arial" w:eastAsia="Arial" w:hAnsi="Arial" w:cs="Arial"/>
                <w:bCs/>
                <w:sz w:val="22"/>
                <w:szCs w:val="22"/>
              </w:rPr>
              <w:t xml:space="preserve"> C.</w:t>
            </w:r>
            <w:r w:rsidR="00A04B6D">
              <w:rPr>
                <w:rFonts w:ascii="Arial" w:eastAsia="Arial" w:hAnsi="Arial" w:cs="Arial"/>
                <w:bCs/>
                <w:sz w:val="22"/>
                <w:szCs w:val="22"/>
              </w:rPr>
              <w:t xml:space="preserve"> </w:t>
            </w:r>
            <w:r w:rsidR="00A04B6D" w:rsidRPr="004A01C7">
              <w:rPr>
                <w:rFonts w:ascii="Arial" w:eastAsia="Arial" w:hAnsi="Arial" w:cs="Arial"/>
                <w:bCs/>
                <w:sz w:val="22"/>
                <w:szCs w:val="22"/>
              </w:rPr>
              <w:t>María de Jesús Díaz Marmolejo</w:t>
            </w:r>
            <w:r w:rsidRPr="004A01C7">
              <w:rPr>
                <w:rFonts w:ascii="Arial" w:eastAsia="Arial" w:hAnsi="Arial" w:cs="Arial"/>
                <w:bCs/>
                <w:sz w:val="22"/>
                <w:szCs w:val="22"/>
              </w:rPr>
              <w:t xml:space="preserve">, como </w:t>
            </w:r>
            <w:r w:rsidR="008D4B7F" w:rsidRPr="004A01C7">
              <w:rPr>
                <w:rFonts w:ascii="Arial" w:eastAsia="Arial" w:hAnsi="Arial" w:cs="Arial"/>
                <w:bCs/>
                <w:sz w:val="22"/>
                <w:szCs w:val="22"/>
              </w:rPr>
              <w:t>candidat</w:t>
            </w:r>
            <w:r w:rsidR="008D4B7F">
              <w:rPr>
                <w:rFonts w:ascii="Arial" w:eastAsia="Arial" w:hAnsi="Arial" w:cs="Arial"/>
                <w:bCs/>
                <w:sz w:val="22"/>
                <w:szCs w:val="22"/>
              </w:rPr>
              <w:t>a</w:t>
            </w:r>
            <w:r w:rsidR="008D4B7F" w:rsidRPr="004A01C7">
              <w:rPr>
                <w:rFonts w:ascii="Arial" w:eastAsia="Arial" w:hAnsi="Arial" w:cs="Arial"/>
                <w:bCs/>
                <w:sz w:val="22"/>
                <w:szCs w:val="22"/>
              </w:rPr>
              <w:t xml:space="preserve"> propietaria</w:t>
            </w:r>
            <w:r w:rsidRPr="004A01C7">
              <w:rPr>
                <w:rFonts w:ascii="Arial" w:eastAsia="Arial" w:hAnsi="Arial" w:cs="Arial"/>
                <w:bCs/>
                <w:sz w:val="22"/>
                <w:szCs w:val="22"/>
              </w:rPr>
              <w:t xml:space="preserve"> por el distrito electoral XI</w:t>
            </w:r>
            <w:r>
              <w:rPr>
                <w:rFonts w:ascii="Arial" w:eastAsia="Arial" w:hAnsi="Arial" w:cs="Arial"/>
                <w:bCs/>
                <w:sz w:val="22"/>
                <w:szCs w:val="22"/>
              </w:rPr>
              <w:t>.</w:t>
            </w:r>
          </w:p>
          <w:p w14:paraId="57500CED" w14:textId="48955606" w:rsidR="00493D09" w:rsidRPr="00BA5220" w:rsidRDefault="00ED0742" w:rsidP="00A96BCD">
            <w:pPr>
              <w:pStyle w:val="Prrafodelista"/>
              <w:numPr>
                <w:ilvl w:val="0"/>
                <w:numId w:val="6"/>
              </w:numPr>
              <w:tabs>
                <w:tab w:val="left" w:pos="1635"/>
              </w:tabs>
              <w:spacing w:line="276" w:lineRule="auto"/>
              <w:ind w:left="317" w:hanging="284"/>
              <w:jc w:val="both"/>
              <w:rPr>
                <w:rFonts w:ascii="Arial" w:eastAsia="Arial" w:hAnsi="Arial" w:cs="Arial"/>
                <w:sz w:val="22"/>
                <w:szCs w:val="22"/>
              </w:rPr>
            </w:pPr>
            <w:r w:rsidRPr="00BA5220">
              <w:rPr>
                <w:rFonts w:ascii="Arial" w:eastAsia="Arial" w:hAnsi="Arial" w:cs="Arial"/>
                <w:sz w:val="22"/>
                <w:szCs w:val="22"/>
              </w:rPr>
              <w:t>L</w:t>
            </w:r>
            <w:r w:rsidR="00493D09" w:rsidRPr="00BA5220">
              <w:rPr>
                <w:rFonts w:ascii="Arial" w:eastAsia="Arial" w:hAnsi="Arial" w:cs="Arial"/>
                <w:sz w:val="22"/>
                <w:szCs w:val="22"/>
              </w:rPr>
              <w:t xml:space="preserve">a </w:t>
            </w:r>
            <w:r w:rsidRPr="00BA5220">
              <w:rPr>
                <w:rFonts w:ascii="Arial" w:eastAsia="Arial" w:hAnsi="Arial" w:cs="Arial"/>
                <w:sz w:val="22"/>
                <w:szCs w:val="22"/>
              </w:rPr>
              <w:t>postulación</w:t>
            </w:r>
            <w:r w:rsidR="00493D09" w:rsidRPr="00BA5220">
              <w:rPr>
                <w:rFonts w:ascii="Arial" w:eastAsia="Arial" w:hAnsi="Arial" w:cs="Arial"/>
                <w:sz w:val="22"/>
                <w:szCs w:val="22"/>
              </w:rPr>
              <w:t xml:space="preserve"> cuestionada inducirá necesaria e injustificadamente al electorado a una confusión de la identidad de por quien estarán votando el día de la elección, esto </w:t>
            </w:r>
            <w:r w:rsidR="00611CCA" w:rsidRPr="00BA5220">
              <w:rPr>
                <w:rFonts w:ascii="Arial" w:eastAsia="Arial" w:hAnsi="Arial" w:cs="Arial"/>
                <w:sz w:val="22"/>
                <w:szCs w:val="22"/>
              </w:rPr>
              <w:t>porque,</w:t>
            </w:r>
            <w:r w:rsidR="00493D09" w:rsidRPr="00BA5220">
              <w:rPr>
                <w:rFonts w:ascii="Arial" w:eastAsia="Arial" w:hAnsi="Arial" w:cs="Arial"/>
                <w:sz w:val="22"/>
                <w:szCs w:val="22"/>
              </w:rPr>
              <w:t xml:space="preserve"> además, ya no aparecerá su nombre en las boletas, sino el de la anterior candidatura.</w:t>
            </w:r>
          </w:p>
          <w:p w14:paraId="350CCC25" w14:textId="73EF3A0D" w:rsidR="00493D09" w:rsidRPr="00493D09" w:rsidRDefault="002D566E" w:rsidP="00611CCA">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eastAsia="Arial" w:hAnsi="Arial" w:cs="Arial"/>
                <w:sz w:val="22"/>
                <w:szCs w:val="22"/>
              </w:rPr>
              <w:t>S</w:t>
            </w:r>
            <w:r w:rsidR="00493D09" w:rsidRPr="00493D09">
              <w:rPr>
                <w:rFonts w:ascii="Arial" w:eastAsia="Arial" w:hAnsi="Arial" w:cs="Arial"/>
                <w:sz w:val="22"/>
                <w:szCs w:val="22"/>
              </w:rPr>
              <w:t xml:space="preserve">e suman los múltiples y subsecuentes actos de campaña </w:t>
            </w:r>
            <w:r w:rsidR="00ED0742">
              <w:rPr>
                <w:rFonts w:ascii="Arial" w:eastAsia="Arial" w:hAnsi="Arial" w:cs="Arial"/>
                <w:sz w:val="22"/>
                <w:szCs w:val="22"/>
              </w:rPr>
              <w:t>que se</w:t>
            </w:r>
            <w:r w:rsidR="00493D09" w:rsidRPr="00493D09">
              <w:rPr>
                <w:rFonts w:ascii="Arial" w:eastAsia="Arial" w:hAnsi="Arial" w:cs="Arial"/>
                <w:sz w:val="22"/>
                <w:szCs w:val="22"/>
              </w:rPr>
              <w:t xml:space="preserve"> han desplegado, tanto en el Ayuntamiento de Aguascalientes</w:t>
            </w:r>
            <w:r w:rsidR="00A04B6D">
              <w:rPr>
                <w:rFonts w:ascii="Arial" w:eastAsia="Arial" w:hAnsi="Arial" w:cs="Arial"/>
                <w:sz w:val="22"/>
                <w:szCs w:val="22"/>
              </w:rPr>
              <w:t xml:space="preserve"> </w:t>
            </w:r>
            <w:r w:rsidR="00493D09" w:rsidRPr="00493D09">
              <w:rPr>
                <w:rFonts w:ascii="Arial" w:eastAsia="Arial" w:hAnsi="Arial" w:cs="Arial"/>
                <w:sz w:val="22"/>
                <w:szCs w:val="22"/>
              </w:rPr>
              <w:t xml:space="preserve">como ahora en el distrito XI. Todo ello sostenido en que </w:t>
            </w:r>
            <w:r w:rsidR="00F44D77">
              <w:rPr>
                <w:rFonts w:ascii="Arial" w:eastAsia="Arial" w:hAnsi="Arial" w:cs="Arial"/>
                <w:sz w:val="22"/>
                <w:szCs w:val="22"/>
              </w:rPr>
              <w:t xml:space="preserve">tanto el Ayuntamiento de Aguascalientes como el distrito XI, comparten territorio, </w:t>
            </w:r>
            <w:r w:rsidR="00B85D3B">
              <w:rPr>
                <w:rFonts w:ascii="Arial" w:eastAsia="Arial" w:hAnsi="Arial" w:cs="Arial"/>
                <w:sz w:val="22"/>
                <w:szCs w:val="22"/>
              </w:rPr>
              <w:t>siendo que la misma candidata aparecerá en todas las boletas del Ayuntamiento y en las de diputación local, generando menoscabo a la certeza de la voluntad ciudadana.</w:t>
            </w:r>
          </w:p>
          <w:p w14:paraId="133BDCAA" w14:textId="77777777" w:rsidR="00493D09" w:rsidRPr="00611CCA" w:rsidRDefault="008B6055" w:rsidP="00611CCA">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hAnsi="Arial" w:cs="Arial"/>
                <w:sz w:val="22"/>
                <w:szCs w:val="22"/>
              </w:rPr>
              <w:t>Q</w:t>
            </w:r>
            <w:r w:rsidRPr="007A0210">
              <w:rPr>
                <w:rFonts w:ascii="Arial" w:hAnsi="Arial" w:cs="Arial"/>
                <w:sz w:val="22"/>
                <w:szCs w:val="22"/>
              </w:rPr>
              <w:t>ue las autoridades responsables inobservaron lo dispuesto por el artículo 151 del Código Electoral, al admitir que, en el mismo proceso electoral, se postulara a distintos cargos por el principio de mayoría relativa</w:t>
            </w:r>
            <w:r w:rsidR="00611CCA">
              <w:rPr>
                <w:rFonts w:ascii="Arial" w:hAnsi="Arial" w:cs="Arial"/>
                <w:sz w:val="22"/>
                <w:szCs w:val="22"/>
              </w:rPr>
              <w:t>.</w:t>
            </w:r>
          </w:p>
          <w:p w14:paraId="057B92AF" w14:textId="137AF40C" w:rsidR="00611CCA" w:rsidRPr="00A558F7" w:rsidRDefault="00611CCA" w:rsidP="00611CCA">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eastAsia="Arial" w:hAnsi="Arial" w:cs="Arial"/>
                <w:bCs/>
                <w:sz w:val="22"/>
                <w:szCs w:val="22"/>
              </w:rPr>
              <w:t xml:space="preserve">Que podría verse beneficiado electoralmente, tanto con el uso de recurso que ya previamente han </w:t>
            </w:r>
            <w:r>
              <w:rPr>
                <w:rFonts w:ascii="Arial" w:eastAsia="Arial" w:hAnsi="Arial" w:cs="Arial"/>
                <w:bCs/>
                <w:sz w:val="22"/>
                <w:szCs w:val="22"/>
              </w:rPr>
              <w:lastRenderedPageBreak/>
              <w:t xml:space="preserve">desplegado dentro de sus demarcaciones originarias, </w:t>
            </w:r>
            <w:r w:rsidRPr="00463A20">
              <w:rPr>
                <w:rFonts w:ascii="Arial" w:eastAsia="Arial" w:hAnsi="Arial" w:cs="Arial"/>
                <w:bCs/>
                <w:sz w:val="22"/>
                <w:szCs w:val="22"/>
              </w:rPr>
              <w:t>constituyéndose un escenario para el cual, no existen reglas de fiscalización exactamente aplicables.</w:t>
            </w:r>
          </w:p>
        </w:tc>
        <w:tc>
          <w:tcPr>
            <w:tcW w:w="1710" w:type="dxa"/>
          </w:tcPr>
          <w:p w14:paraId="30B36AFF" w14:textId="325A4D1F" w:rsidR="00F13B12" w:rsidRDefault="005C50AB" w:rsidP="00C678CF">
            <w:pPr>
              <w:tabs>
                <w:tab w:val="left" w:pos="1635"/>
              </w:tabs>
              <w:spacing w:line="360" w:lineRule="auto"/>
              <w:jc w:val="both"/>
              <w:rPr>
                <w:rFonts w:ascii="Arial" w:eastAsia="Arial" w:hAnsi="Arial" w:cs="Arial"/>
                <w:sz w:val="22"/>
                <w:szCs w:val="22"/>
              </w:rPr>
            </w:pPr>
            <w:r>
              <w:rPr>
                <w:rFonts w:ascii="Arial" w:eastAsia="Arial" w:hAnsi="Arial" w:cs="Arial"/>
                <w:sz w:val="22"/>
                <w:szCs w:val="22"/>
              </w:rPr>
              <w:lastRenderedPageBreak/>
              <w:t>MORENA</w:t>
            </w:r>
          </w:p>
        </w:tc>
      </w:tr>
      <w:tr w:rsidR="00F13B12" w14:paraId="16506738" w14:textId="77777777" w:rsidTr="00611CCA">
        <w:trPr>
          <w:trHeight w:val="220"/>
        </w:trPr>
        <w:tc>
          <w:tcPr>
            <w:tcW w:w="1838" w:type="dxa"/>
            <w:vMerge/>
          </w:tcPr>
          <w:p w14:paraId="4C547DE3" w14:textId="77777777" w:rsidR="00F13B12" w:rsidRDefault="00F13B12" w:rsidP="00C678CF">
            <w:pPr>
              <w:tabs>
                <w:tab w:val="left" w:pos="1635"/>
              </w:tabs>
              <w:spacing w:line="360" w:lineRule="auto"/>
              <w:jc w:val="both"/>
              <w:rPr>
                <w:rFonts w:ascii="Arial" w:eastAsia="Arial" w:hAnsi="Arial" w:cs="Arial"/>
                <w:sz w:val="22"/>
                <w:szCs w:val="22"/>
              </w:rPr>
            </w:pPr>
          </w:p>
        </w:tc>
        <w:tc>
          <w:tcPr>
            <w:tcW w:w="5812" w:type="dxa"/>
          </w:tcPr>
          <w:p w14:paraId="6A85BC38" w14:textId="355CA52C" w:rsidR="00154F91" w:rsidRPr="00154F91" w:rsidRDefault="00154F91" w:rsidP="00154F91">
            <w:pPr>
              <w:pStyle w:val="Prrafodelista"/>
              <w:numPr>
                <w:ilvl w:val="0"/>
                <w:numId w:val="6"/>
              </w:numPr>
              <w:tabs>
                <w:tab w:val="left" w:pos="1635"/>
              </w:tabs>
              <w:spacing w:line="276" w:lineRule="auto"/>
              <w:ind w:left="318" w:hanging="283"/>
              <w:jc w:val="both"/>
              <w:rPr>
                <w:rFonts w:ascii="Arial" w:eastAsia="Arial" w:hAnsi="Arial" w:cs="Arial"/>
                <w:sz w:val="22"/>
                <w:szCs w:val="22"/>
              </w:rPr>
            </w:pPr>
            <w:r>
              <w:rPr>
                <w:rFonts w:ascii="Arial" w:eastAsia="Arial" w:hAnsi="Arial" w:cs="Arial"/>
                <w:sz w:val="22"/>
                <w:szCs w:val="22"/>
              </w:rPr>
              <w:t>S</w:t>
            </w:r>
            <w:r w:rsidRPr="00154F91">
              <w:rPr>
                <w:rFonts w:ascii="Arial" w:eastAsia="Arial" w:hAnsi="Arial" w:cs="Arial"/>
                <w:sz w:val="22"/>
                <w:szCs w:val="22"/>
              </w:rPr>
              <w:t>e duele que la resolución CDE11-R-10/21 carece de legalidad, toda vez que el proceso designación como a candidatas a las C. María de Jesús Díaz Marmolejo y la C. Ma. Isabel Rosales Chávez, como propietaria y suplente violenta el principio de equidad y certeza en la contienda. Lo anterior, porque a consideración del promovente el proceso de selección de las candidatas no fue conforme a la cláusula tercera del convenio de coalición y conforme al artículo 102 de los Estatutos del PAN, porque a su dicho, es la Comisión Permanente Nacional la responsable de aprobar tales designaciones.</w:t>
            </w:r>
          </w:p>
          <w:p w14:paraId="606E54F0" w14:textId="064A4E8F" w:rsidR="00F13B12" w:rsidRPr="00154F91" w:rsidRDefault="00154F91" w:rsidP="00154F91">
            <w:pPr>
              <w:pStyle w:val="Prrafodelista"/>
              <w:numPr>
                <w:ilvl w:val="0"/>
                <w:numId w:val="6"/>
              </w:numPr>
              <w:tabs>
                <w:tab w:val="left" w:pos="1635"/>
              </w:tabs>
              <w:spacing w:line="276" w:lineRule="auto"/>
              <w:ind w:left="318" w:hanging="283"/>
              <w:jc w:val="both"/>
              <w:rPr>
                <w:rFonts w:ascii="Arial" w:eastAsia="Arial" w:hAnsi="Arial" w:cs="Arial"/>
                <w:sz w:val="22"/>
                <w:szCs w:val="22"/>
              </w:rPr>
            </w:pPr>
            <w:r w:rsidRPr="00154F91">
              <w:rPr>
                <w:rFonts w:ascii="Arial" w:eastAsia="Arial" w:hAnsi="Arial" w:cs="Arial"/>
                <w:sz w:val="22"/>
                <w:szCs w:val="22"/>
              </w:rPr>
              <w:t>Además, se queja que las registradas como candidatas no presentaron la documentación necesaria, que colmara con los requisitos consignados en el artículo 147, fracción VIII, del Código Electoral.</w:t>
            </w:r>
          </w:p>
        </w:tc>
        <w:tc>
          <w:tcPr>
            <w:tcW w:w="1710" w:type="dxa"/>
          </w:tcPr>
          <w:p w14:paraId="03BD7579" w14:textId="7ED4BF2E" w:rsidR="00F13B12" w:rsidRDefault="005C50AB" w:rsidP="00C678CF">
            <w:pPr>
              <w:tabs>
                <w:tab w:val="left" w:pos="1635"/>
              </w:tabs>
              <w:spacing w:line="360" w:lineRule="auto"/>
              <w:jc w:val="both"/>
              <w:rPr>
                <w:rFonts w:ascii="Arial" w:eastAsia="Arial" w:hAnsi="Arial" w:cs="Arial"/>
                <w:sz w:val="22"/>
                <w:szCs w:val="22"/>
              </w:rPr>
            </w:pPr>
            <w:r>
              <w:rPr>
                <w:rFonts w:ascii="Arial" w:eastAsia="Arial" w:hAnsi="Arial" w:cs="Arial"/>
                <w:sz w:val="22"/>
                <w:szCs w:val="22"/>
              </w:rPr>
              <w:t>MC</w:t>
            </w:r>
          </w:p>
        </w:tc>
      </w:tr>
      <w:tr w:rsidR="00F13B12" w14:paraId="5F0E4A4F" w14:textId="49685BF7" w:rsidTr="00611CCA">
        <w:trPr>
          <w:trHeight w:val="480"/>
        </w:trPr>
        <w:tc>
          <w:tcPr>
            <w:tcW w:w="1838" w:type="dxa"/>
          </w:tcPr>
          <w:p w14:paraId="4D12A344" w14:textId="1482FB06" w:rsidR="00F13B12" w:rsidRDefault="006C700C" w:rsidP="00C678CF">
            <w:pPr>
              <w:tabs>
                <w:tab w:val="left" w:pos="1635"/>
              </w:tabs>
              <w:spacing w:line="360" w:lineRule="auto"/>
              <w:jc w:val="both"/>
              <w:rPr>
                <w:rFonts w:ascii="Arial" w:eastAsia="Arial" w:hAnsi="Arial" w:cs="Arial"/>
                <w:sz w:val="22"/>
                <w:szCs w:val="22"/>
              </w:rPr>
            </w:pPr>
            <w:r>
              <w:rPr>
                <w:rFonts w:ascii="Arial" w:eastAsia="Arial" w:hAnsi="Arial" w:cs="Arial"/>
                <w:sz w:val="22"/>
                <w:szCs w:val="22"/>
              </w:rPr>
              <w:t>CDR14-R/21</w:t>
            </w:r>
          </w:p>
        </w:tc>
        <w:tc>
          <w:tcPr>
            <w:tcW w:w="5812" w:type="dxa"/>
          </w:tcPr>
          <w:p w14:paraId="07987548" w14:textId="1CA26E76" w:rsidR="00F13B12" w:rsidRPr="008B6055" w:rsidRDefault="00A558F7" w:rsidP="00611CCA">
            <w:pPr>
              <w:pStyle w:val="Prrafodelista"/>
              <w:numPr>
                <w:ilvl w:val="0"/>
                <w:numId w:val="6"/>
              </w:numPr>
              <w:tabs>
                <w:tab w:val="left" w:pos="1635"/>
              </w:tabs>
              <w:spacing w:line="276" w:lineRule="auto"/>
              <w:ind w:left="317" w:hanging="284"/>
              <w:jc w:val="both"/>
              <w:rPr>
                <w:rFonts w:ascii="Arial" w:eastAsia="Arial" w:hAnsi="Arial" w:cs="Arial"/>
                <w:sz w:val="22"/>
                <w:szCs w:val="22"/>
              </w:rPr>
            </w:pPr>
            <w:r w:rsidRPr="00A558F7">
              <w:rPr>
                <w:rFonts w:ascii="Arial" w:eastAsia="Arial" w:hAnsi="Arial" w:cs="Arial"/>
                <w:sz w:val="22"/>
                <w:szCs w:val="22"/>
              </w:rPr>
              <w:t xml:space="preserve">Sin que existiera </w:t>
            </w:r>
            <w:r w:rsidRPr="00A558F7">
              <w:rPr>
                <w:rFonts w:ascii="Arial" w:eastAsia="Arial" w:hAnsi="Arial" w:cs="Arial"/>
                <w:bCs/>
                <w:sz w:val="22"/>
                <w:szCs w:val="22"/>
              </w:rPr>
              <w:t xml:space="preserve">disposición o mandamiento legal o judicial, el PAN y la Coalición por Aguascalientes, han postulado indebidamente al </w:t>
            </w:r>
            <w:r w:rsidR="00772D3E" w:rsidRPr="004A01C7">
              <w:rPr>
                <w:rFonts w:ascii="Arial" w:eastAsia="Arial" w:hAnsi="Arial" w:cs="Arial"/>
                <w:bCs/>
                <w:sz w:val="22"/>
                <w:szCs w:val="22"/>
              </w:rPr>
              <w:t xml:space="preserve">C. </w:t>
            </w:r>
            <w:r w:rsidR="008D4B7F">
              <w:rPr>
                <w:rFonts w:ascii="Arial" w:eastAsia="Arial" w:hAnsi="Arial" w:cs="Arial"/>
                <w:bCs/>
                <w:sz w:val="22"/>
                <w:szCs w:val="22"/>
              </w:rPr>
              <w:t xml:space="preserve">Luis </w:t>
            </w:r>
            <w:r w:rsidR="00F1619E">
              <w:rPr>
                <w:rFonts w:ascii="Arial" w:eastAsia="Arial" w:hAnsi="Arial" w:cs="Arial"/>
                <w:bCs/>
                <w:sz w:val="22"/>
                <w:szCs w:val="22"/>
              </w:rPr>
              <w:t>E</w:t>
            </w:r>
            <w:r w:rsidR="008D4B7F">
              <w:rPr>
                <w:rFonts w:ascii="Arial" w:eastAsia="Arial" w:hAnsi="Arial" w:cs="Arial"/>
                <w:bCs/>
                <w:sz w:val="22"/>
                <w:szCs w:val="22"/>
              </w:rPr>
              <w:t>nrique García López</w:t>
            </w:r>
            <w:r w:rsidRPr="00A558F7">
              <w:rPr>
                <w:rFonts w:ascii="Arial" w:eastAsia="Arial" w:hAnsi="Arial" w:cs="Arial"/>
                <w:bCs/>
                <w:sz w:val="22"/>
                <w:szCs w:val="22"/>
              </w:rPr>
              <w:t>, como candidato propietario por el distrito electoral X</w:t>
            </w:r>
            <w:r w:rsidR="008D4B7F">
              <w:rPr>
                <w:rFonts w:ascii="Arial" w:eastAsia="Arial" w:hAnsi="Arial" w:cs="Arial"/>
                <w:bCs/>
                <w:sz w:val="22"/>
                <w:szCs w:val="22"/>
              </w:rPr>
              <w:t>IV</w:t>
            </w:r>
            <w:r w:rsidRPr="00A558F7">
              <w:rPr>
                <w:rFonts w:ascii="Arial" w:eastAsia="Arial" w:hAnsi="Arial" w:cs="Arial"/>
                <w:bCs/>
                <w:sz w:val="22"/>
                <w:szCs w:val="22"/>
              </w:rPr>
              <w:t>.</w:t>
            </w:r>
          </w:p>
          <w:p w14:paraId="7ED80B5E" w14:textId="740E9F6F" w:rsidR="008B6055" w:rsidRPr="00493D09" w:rsidRDefault="008B6055" w:rsidP="00611CCA">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eastAsia="Arial" w:hAnsi="Arial" w:cs="Arial"/>
                <w:sz w:val="22"/>
                <w:szCs w:val="22"/>
              </w:rPr>
              <w:t>L</w:t>
            </w:r>
            <w:r w:rsidRPr="00493D09">
              <w:rPr>
                <w:rFonts w:ascii="Arial" w:eastAsia="Arial" w:hAnsi="Arial" w:cs="Arial"/>
                <w:sz w:val="22"/>
                <w:szCs w:val="22"/>
              </w:rPr>
              <w:t xml:space="preserve">a postulación cuestionada inducirá necesaria e injustificadamente al electorado a una confusión de la identidad de por quien estarán votando el día de la elección, esto </w:t>
            </w:r>
            <w:r w:rsidR="0074448E" w:rsidRPr="00493D09">
              <w:rPr>
                <w:rFonts w:ascii="Arial" w:eastAsia="Arial" w:hAnsi="Arial" w:cs="Arial"/>
                <w:sz w:val="22"/>
                <w:szCs w:val="22"/>
              </w:rPr>
              <w:t>porque,</w:t>
            </w:r>
            <w:r w:rsidRPr="00493D09">
              <w:rPr>
                <w:rFonts w:ascii="Arial" w:eastAsia="Arial" w:hAnsi="Arial" w:cs="Arial"/>
                <w:sz w:val="22"/>
                <w:szCs w:val="22"/>
              </w:rPr>
              <w:t xml:space="preserve"> además, ya no aparecerá su nombre en las boletas, sino el de la anterior candidatura.</w:t>
            </w:r>
          </w:p>
          <w:p w14:paraId="4409657B" w14:textId="2C9C4468" w:rsidR="008B6055" w:rsidRPr="00493D09" w:rsidRDefault="008B6055" w:rsidP="00611CCA">
            <w:pPr>
              <w:pStyle w:val="Prrafodelista"/>
              <w:numPr>
                <w:ilvl w:val="0"/>
                <w:numId w:val="6"/>
              </w:numPr>
              <w:tabs>
                <w:tab w:val="left" w:pos="1635"/>
              </w:tabs>
              <w:spacing w:line="276" w:lineRule="auto"/>
              <w:ind w:left="317" w:hanging="284"/>
              <w:jc w:val="both"/>
              <w:rPr>
                <w:rFonts w:ascii="Arial" w:eastAsia="Arial" w:hAnsi="Arial" w:cs="Arial"/>
                <w:sz w:val="22"/>
                <w:szCs w:val="22"/>
              </w:rPr>
            </w:pPr>
            <w:r w:rsidRPr="00493D09">
              <w:rPr>
                <w:rFonts w:ascii="Arial" w:eastAsia="Arial" w:hAnsi="Arial" w:cs="Arial"/>
                <w:sz w:val="22"/>
                <w:szCs w:val="22"/>
              </w:rPr>
              <w:t xml:space="preserve">A lo anterior, se suman los múltiples y subsecuentes actos de campaña </w:t>
            </w:r>
            <w:r>
              <w:rPr>
                <w:rFonts w:ascii="Arial" w:eastAsia="Arial" w:hAnsi="Arial" w:cs="Arial"/>
                <w:sz w:val="22"/>
                <w:szCs w:val="22"/>
              </w:rPr>
              <w:t>que se</w:t>
            </w:r>
            <w:r w:rsidRPr="00493D09">
              <w:rPr>
                <w:rFonts w:ascii="Arial" w:eastAsia="Arial" w:hAnsi="Arial" w:cs="Arial"/>
                <w:sz w:val="22"/>
                <w:szCs w:val="22"/>
              </w:rPr>
              <w:t xml:space="preserve"> han desplegado, tanto en el </w:t>
            </w:r>
            <w:r w:rsidR="0074448E">
              <w:rPr>
                <w:rFonts w:ascii="Arial" w:eastAsia="Arial" w:hAnsi="Arial" w:cs="Arial"/>
                <w:sz w:val="22"/>
                <w:szCs w:val="22"/>
              </w:rPr>
              <w:t>distrito XVII como ahora en el</w:t>
            </w:r>
            <w:r w:rsidRPr="00493D09">
              <w:rPr>
                <w:rFonts w:ascii="Arial" w:eastAsia="Arial" w:hAnsi="Arial" w:cs="Arial"/>
                <w:sz w:val="22"/>
                <w:szCs w:val="22"/>
              </w:rPr>
              <w:t xml:space="preserve"> XI</w:t>
            </w:r>
            <w:r w:rsidR="0074448E">
              <w:rPr>
                <w:rFonts w:ascii="Arial" w:eastAsia="Arial" w:hAnsi="Arial" w:cs="Arial"/>
                <w:sz w:val="22"/>
                <w:szCs w:val="22"/>
              </w:rPr>
              <w:t>V</w:t>
            </w:r>
            <w:r w:rsidRPr="00493D09">
              <w:rPr>
                <w:rFonts w:ascii="Arial" w:eastAsia="Arial" w:hAnsi="Arial" w:cs="Arial"/>
                <w:sz w:val="22"/>
                <w:szCs w:val="22"/>
              </w:rPr>
              <w:t xml:space="preserve">. Todo ello sostenido en que los distritos que se cuestionan se encuentran conurbados dentro de la mancha urbana de la ciudad, por lo que es altamente probable </w:t>
            </w:r>
            <w:r w:rsidR="0074448E" w:rsidRPr="00493D09">
              <w:rPr>
                <w:rFonts w:ascii="Arial" w:eastAsia="Arial" w:hAnsi="Arial" w:cs="Arial"/>
                <w:sz w:val="22"/>
                <w:szCs w:val="22"/>
              </w:rPr>
              <w:t>que,</w:t>
            </w:r>
            <w:r w:rsidRPr="00493D09">
              <w:rPr>
                <w:rFonts w:ascii="Arial" w:eastAsia="Arial" w:hAnsi="Arial" w:cs="Arial"/>
                <w:sz w:val="22"/>
                <w:szCs w:val="22"/>
              </w:rPr>
              <w:t xml:space="preserve"> en el tránsito diario del electorado, sean indebidamente inducidos al error y a la confusión por el despliegue propagandístico</w:t>
            </w:r>
            <w:r w:rsidR="00BA5220">
              <w:rPr>
                <w:rFonts w:ascii="Arial" w:eastAsia="Arial" w:hAnsi="Arial" w:cs="Arial"/>
                <w:sz w:val="22"/>
                <w:szCs w:val="22"/>
              </w:rPr>
              <w:t>, por lo que se transgreden los principios de certeza y objetividad en la contienda.</w:t>
            </w:r>
          </w:p>
          <w:p w14:paraId="496D278D" w14:textId="77777777" w:rsidR="008B6055" w:rsidRPr="00611CCA" w:rsidRDefault="0074448E" w:rsidP="00611CCA">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hAnsi="Arial" w:cs="Arial"/>
                <w:sz w:val="22"/>
                <w:szCs w:val="22"/>
              </w:rPr>
              <w:t>Q</w:t>
            </w:r>
            <w:r w:rsidRPr="007A0210">
              <w:rPr>
                <w:rFonts w:ascii="Arial" w:hAnsi="Arial" w:cs="Arial"/>
                <w:sz w:val="22"/>
                <w:szCs w:val="22"/>
              </w:rPr>
              <w:t>ue las autoridades responsables inobservaron lo dispuesto por el artículo 151 del Código Electoral, al admitir que, en el mismo proceso electoral, se postulara a distintos cargos por el principio de mayoría relativa</w:t>
            </w:r>
            <w:r>
              <w:rPr>
                <w:rFonts w:ascii="Arial" w:hAnsi="Arial" w:cs="Arial"/>
                <w:sz w:val="22"/>
                <w:szCs w:val="22"/>
              </w:rPr>
              <w:t>.</w:t>
            </w:r>
          </w:p>
          <w:p w14:paraId="1E18F9BB" w14:textId="54D7EB97" w:rsidR="00611CCA" w:rsidRPr="00A558F7" w:rsidRDefault="00611CCA" w:rsidP="00611CCA">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eastAsia="Arial" w:hAnsi="Arial" w:cs="Arial"/>
                <w:bCs/>
                <w:sz w:val="22"/>
                <w:szCs w:val="22"/>
              </w:rPr>
              <w:t xml:space="preserve">Que podría verse beneficiado electoralmente, tanto con el uso de recurso que ya previamente han desplegado dentro de sus demarcaciones originarias, </w:t>
            </w:r>
            <w:r w:rsidRPr="00463A20">
              <w:rPr>
                <w:rFonts w:ascii="Arial" w:eastAsia="Arial" w:hAnsi="Arial" w:cs="Arial"/>
                <w:bCs/>
                <w:sz w:val="22"/>
                <w:szCs w:val="22"/>
              </w:rPr>
              <w:t>constituyéndose un escenario para el cual, no existen reglas de fiscalización exactamente aplicables.</w:t>
            </w:r>
          </w:p>
        </w:tc>
        <w:tc>
          <w:tcPr>
            <w:tcW w:w="1710" w:type="dxa"/>
          </w:tcPr>
          <w:p w14:paraId="439CEF91" w14:textId="33907182" w:rsidR="00F13B12" w:rsidRDefault="005C50AB" w:rsidP="00C678CF">
            <w:pPr>
              <w:tabs>
                <w:tab w:val="left" w:pos="1635"/>
              </w:tabs>
              <w:spacing w:line="360" w:lineRule="auto"/>
              <w:jc w:val="both"/>
              <w:rPr>
                <w:rFonts w:ascii="Arial" w:eastAsia="Arial" w:hAnsi="Arial" w:cs="Arial"/>
                <w:sz w:val="22"/>
                <w:szCs w:val="22"/>
              </w:rPr>
            </w:pPr>
            <w:r>
              <w:rPr>
                <w:rFonts w:ascii="Arial" w:eastAsia="Arial" w:hAnsi="Arial" w:cs="Arial"/>
                <w:sz w:val="22"/>
                <w:szCs w:val="22"/>
              </w:rPr>
              <w:t>MORENA</w:t>
            </w:r>
          </w:p>
        </w:tc>
      </w:tr>
      <w:tr w:rsidR="00F13B12" w14:paraId="601AC309" w14:textId="4EDB0E51" w:rsidTr="00611CCA">
        <w:trPr>
          <w:trHeight w:val="650"/>
        </w:trPr>
        <w:tc>
          <w:tcPr>
            <w:tcW w:w="1838" w:type="dxa"/>
          </w:tcPr>
          <w:p w14:paraId="024D0739" w14:textId="12AEEA0D" w:rsidR="00F13B12" w:rsidRDefault="006C700C" w:rsidP="00C678CF">
            <w:pPr>
              <w:tabs>
                <w:tab w:val="left" w:pos="1635"/>
              </w:tabs>
              <w:spacing w:line="360" w:lineRule="auto"/>
              <w:jc w:val="both"/>
              <w:rPr>
                <w:rFonts w:ascii="Arial" w:eastAsia="Arial" w:hAnsi="Arial" w:cs="Arial"/>
                <w:sz w:val="22"/>
                <w:szCs w:val="22"/>
              </w:rPr>
            </w:pPr>
            <w:r>
              <w:rPr>
                <w:rFonts w:ascii="Arial" w:eastAsia="Arial" w:hAnsi="Arial" w:cs="Arial"/>
                <w:sz w:val="22"/>
                <w:szCs w:val="22"/>
              </w:rPr>
              <w:t>CDR17-R-10/21</w:t>
            </w:r>
          </w:p>
        </w:tc>
        <w:tc>
          <w:tcPr>
            <w:tcW w:w="5812" w:type="dxa"/>
          </w:tcPr>
          <w:p w14:paraId="77EF03CB" w14:textId="77777777" w:rsidR="008D4B7F" w:rsidRPr="008D4B7F" w:rsidRDefault="008D4B7F" w:rsidP="00463A20">
            <w:pPr>
              <w:pStyle w:val="Prrafodelista"/>
              <w:numPr>
                <w:ilvl w:val="0"/>
                <w:numId w:val="6"/>
              </w:numPr>
              <w:tabs>
                <w:tab w:val="left" w:pos="1635"/>
              </w:tabs>
              <w:spacing w:line="276" w:lineRule="auto"/>
              <w:ind w:left="317" w:hanging="284"/>
              <w:jc w:val="both"/>
              <w:rPr>
                <w:rFonts w:ascii="Arial" w:eastAsia="Arial" w:hAnsi="Arial" w:cs="Arial"/>
                <w:sz w:val="22"/>
                <w:szCs w:val="22"/>
              </w:rPr>
            </w:pPr>
            <w:r w:rsidRPr="00A558F7">
              <w:rPr>
                <w:rFonts w:ascii="Arial" w:eastAsia="Arial" w:hAnsi="Arial" w:cs="Arial"/>
                <w:sz w:val="22"/>
                <w:szCs w:val="22"/>
              </w:rPr>
              <w:t xml:space="preserve">Sin que existiera </w:t>
            </w:r>
            <w:r w:rsidRPr="00A558F7">
              <w:rPr>
                <w:rFonts w:ascii="Arial" w:eastAsia="Arial" w:hAnsi="Arial" w:cs="Arial"/>
                <w:bCs/>
                <w:sz w:val="22"/>
                <w:szCs w:val="22"/>
              </w:rPr>
              <w:t xml:space="preserve">disposición o mandamiento legal o judicial, el PAN y la Coalición por Aguascalientes, han postulado indebidamente al </w:t>
            </w:r>
            <w:r w:rsidRPr="004A01C7">
              <w:rPr>
                <w:rFonts w:ascii="Arial" w:eastAsia="Arial" w:hAnsi="Arial" w:cs="Arial"/>
                <w:bCs/>
                <w:sz w:val="22"/>
                <w:szCs w:val="22"/>
              </w:rPr>
              <w:t>C. Salvador Maximiliano Ramírez Hernández</w:t>
            </w:r>
            <w:r w:rsidRPr="00A558F7">
              <w:rPr>
                <w:rFonts w:ascii="Arial" w:eastAsia="Arial" w:hAnsi="Arial" w:cs="Arial"/>
                <w:bCs/>
                <w:sz w:val="22"/>
                <w:szCs w:val="22"/>
              </w:rPr>
              <w:t>, como candidato propietario por el distrito electoral XV</w:t>
            </w:r>
            <w:r>
              <w:rPr>
                <w:rFonts w:ascii="Arial" w:eastAsia="Arial" w:hAnsi="Arial" w:cs="Arial"/>
                <w:bCs/>
                <w:sz w:val="22"/>
                <w:szCs w:val="22"/>
              </w:rPr>
              <w:t>II</w:t>
            </w:r>
            <w:r w:rsidRPr="00A558F7">
              <w:rPr>
                <w:rFonts w:ascii="Arial" w:eastAsia="Arial" w:hAnsi="Arial" w:cs="Arial"/>
                <w:bCs/>
                <w:sz w:val="22"/>
                <w:szCs w:val="22"/>
              </w:rPr>
              <w:t>.</w:t>
            </w:r>
          </w:p>
          <w:p w14:paraId="32109E74" w14:textId="77777777" w:rsidR="00493D09" w:rsidRPr="0074448E" w:rsidRDefault="00493D09" w:rsidP="00463A20">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hAnsi="Arial" w:cs="Arial"/>
                <w:sz w:val="22"/>
                <w:szCs w:val="22"/>
              </w:rPr>
              <w:lastRenderedPageBreak/>
              <w:t>L</w:t>
            </w:r>
            <w:r w:rsidRPr="00E4168B">
              <w:rPr>
                <w:rFonts w:ascii="Arial" w:hAnsi="Arial" w:cs="Arial"/>
                <w:sz w:val="22"/>
                <w:szCs w:val="22"/>
              </w:rPr>
              <w:t xml:space="preserve">a coalición y el candidato referidos </w:t>
            </w:r>
            <w:r w:rsidRPr="008644C0">
              <w:rPr>
                <w:rFonts w:ascii="Arial" w:hAnsi="Arial" w:cs="Arial"/>
                <w:sz w:val="22"/>
                <w:szCs w:val="22"/>
              </w:rPr>
              <w:t>han forzado y simulado la renuncia a la candidatura a diputado</w:t>
            </w:r>
            <w:r w:rsidRPr="00E4168B">
              <w:rPr>
                <w:rFonts w:ascii="Arial" w:hAnsi="Arial" w:cs="Arial"/>
                <w:b/>
                <w:bCs/>
                <w:sz w:val="22"/>
                <w:szCs w:val="22"/>
              </w:rPr>
              <w:t xml:space="preserve"> </w:t>
            </w:r>
            <w:r w:rsidRPr="00AC7930">
              <w:rPr>
                <w:rFonts w:ascii="Arial" w:hAnsi="Arial" w:cs="Arial"/>
                <w:sz w:val="22"/>
                <w:szCs w:val="22"/>
              </w:rPr>
              <w:t>del C. Salvador Maximiliano Ramírez Hernández, s</w:t>
            </w:r>
            <w:r w:rsidRPr="00E4168B">
              <w:rPr>
                <w:rFonts w:ascii="Arial" w:hAnsi="Arial" w:cs="Arial"/>
                <w:sz w:val="22"/>
                <w:szCs w:val="22"/>
              </w:rPr>
              <w:t>olo para presentarlo como candidato dentro de un distrito diverso.</w:t>
            </w:r>
          </w:p>
          <w:p w14:paraId="429B941E" w14:textId="77777777" w:rsidR="0074448E" w:rsidRPr="00493D09" w:rsidRDefault="0074448E" w:rsidP="00463A20">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eastAsia="Arial" w:hAnsi="Arial" w:cs="Arial"/>
                <w:sz w:val="22"/>
                <w:szCs w:val="22"/>
              </w:rPr>
              <w:t>L</w:t>
            </w:r>
            <w:r w:rsidRPr="00493D09">
              <w:rPr>
                <w:rFonts w:ascii="Arial" w:eastAsia="Arial" w:hAnsi="Arial" w:cs="Arial"/>
                <w:sz w:val="22"/>
                <w:szCs w:val="22"/>
              </w:rPr>
              <w:t>a postulación cuestionada inducirá necesaria e injustificadamente al electorado a una confusión de la identidad de por quien estarán votando el día de la elección, esto porque, además, ya no aparecerá su nombre en las boletas, sino el de la anterior candidatura.</w:t>
            </w:r>
          </w:p>
          <w:p w14:paraId="658E23C7" w14:textId="77F3E8C7" w:rsidR="0074448E" w:rsidRPr="00493D09" w:rsidRDefault="0074448E" w:rsidP="00463A20">
            <w:pPr>
              <w:pStyle w:val="Prrafodelista"/>
              <w:numPr>
                <w:ilvl w:val="0"/>
                <w:numId w:val="6"/>
              </w:numPr>
              <w:tabs>
                <w:tab w:val="left" w:pos="1635"/>
              </w:tabs>
              <w:spacing w:line="276" w:lineRule="auto"/>
              <w:ind w:left="317" w:hanging="284"/>
              <w:jc w:val="both"/>
              <w:rPr>
                <w:rFonts w:ascii="Arial" w:eastAsia="Arial" w:hAnsi="Arial" w:cs="Arial"/>
                <w:sz w:val="22"/>
                <w:szCs w:val="22"/>
              </w:rPr>
            </w:pPr>
            <w:r w:rsidRPr="00493D09">
              <w:rPr>
                <w:rFonts w:ascii="Arial" w:eastAsia="Arial" w:hAnsi="Arial" w:cs="Arial"/>
                <w:sz w:val="22"/>
                <w:szCs w:val="22"/>
              </w:rPr>
              <w:t xml:space="preserve">A lo anterior, se suman los múltiples y subsecuentes actos de campaña </w:t>
            </w:r>
            <w:r>
              <w:rPr>
                <w:rFonts w:ascii="Arial" w:eastAsia="Arial" w:hAnsi="Arial" w:cs="Arial"/>
                <w:sz w:val="22"/>
                <w:szCs w:val="22"/>
              </w:rPr>
              <w:t>que se</w:t>
            </w:r>
            <w:r w:rsidRPr="00493D09">
              <w:rPr>
                <w:rFonts w:ascii="Arial" w:eastAsia="Arial" w:hAnsi="Arial" w:cs="Arial"/>
                <w:sz w:val="22"/>
                <w:szCs w:val="22"/>
              </w:rPr>
              <w:t xml:space="preserve"> han desplegado, tanto en el </w:t>
            </w:r>
            <w:r>
              <w:rPr>
                <w:rFonts w:ascii="Arial" w:eastAsia="Arial" w:hAnsi="Arial" w:cs="Arial"/>
                <w:sz w:val="22"/>
                <w:szCs w:val="22"/>
              </w:rPr>
              <w:t>distrito X</w:t>
            </w:r>
            <w:r w:rsidR="00463A20">
              <w:rPr>
                <w:rFonts w:ascii="Arial" w:eastAsia="Arial" w:hAnsi="Arial" w:cs="Arial"/>
                <w:sz w:val="22"/>
                <w:szCs w:val="22"/>
              </w:rPr>
              <w:t>I</w:t>
            </w:r>
            <w:r>
              <w:rPr>
                <w:rFonts w:ascii="Arial" w:eastAsia="Arial" w:hAnsi="Arial" w:cs="Arial"/>
                <w:sz w:val="22"/>
                <w:szCs w:val="22"/>
              </w:rPr>
              <w:t>V como ahora en el</w:t>
            </w:r>
            <w:r w:rsidRPr="00493D09">
              <w:rPr>
                <w:rFonts w:ascii="Arial" w:eastAsia="Arial" w:hAnsi="Arial" w:cs="Arial"/>
                <w:sz w:val="22"/>
                <w:szCs w:val="22"/>
              </w:rPr>
              <w:t xml:space="preserve"> X</w:t>
            </w:r>
            <w:r w:rsidR="00463A20">
              <w:rPr>
                <w:rFonts w:ascii="Arial" w:eastAsia="Arial" w:hAnsi="Arial" w:cs="Arial"/>
                <w:sz w:val="22"/>
                <w:szCs w:val="22"/>
              </w:rPr>
              <w:t>VII</w:t>
            </w:r>
            <w:r w:rsidRPr="00493D09">
              <w:rPr>
                <w:rFonts w:ascii="Arial" w:eastAsia="Arial" w:hAnsi="Arial" w:cs="Arial"/>
                <w:sz w:val="22"/>
                <w:szCs w:val="22"/>
              </w:rPr>
              <w:t>. Todo ello sostenido en que los distritos que se cuestionan se encuentran conurbados dentro de la mancha urbana de la ciudad, por lo que es altamente probable que, en el tránsito diario del electorado, sean indebidamente inducidos al error y a la confusión por el despliegue propagandístico</w:t>
            </w:r>
            <w:r w:rsidR="00BA5220">
              <w:rPr>
                <w:rFonts w:ascii="Arial" w:eastAsia="Arial" w:hAnsi="Arial" w:cs="Arial"/>
                <w:sz w:val="22"/>
                <w:szCs w:val="22"/>
              </w:rPr>
              <w:t>, por lo que se transgreden los principios de certeza y objetividad en la contienda.</w:t>
            </w:r>
          </w:p>
          <w:p w14:paraId="43D783A1" w14:textId="77777777" w:rsidR="0074448E" w:rsidRPr="00463A20" w:rsidRDefault="0074448E" w:rsidP="00463A20">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hAnsi="Arial" w:cs="Arial"/>
                <w:sz w:val="22"/>
                <w:szCs w:val="22"/>
              </w:rPr>
              <w:t>Q</w:t>
            </w:r>
            <w:r w:rsidRPr="007A0210">
              <w:rPr>
                <w:rFonts w:ascii="Arial" w:hAnsi="Arial" w:cs="Arial"/>
                <w:sz w:val="22"/>
                <w:szCs w:val="22"/>
              </w:rPr>
              <w:t>ue las autoridades responsables inobservaron lo dispuesto por el artículo 151 del Código Electoral, al admitir que, en el mismo proceso electoral, se postulara a distintos cargos por el principio de mayoría relativa</w:t>
            </w:r>
            <w:r>
              <w:rPr>
                <w:rFonts w:ascii="Arial" w:hAnsi="Arial" w:cs="Arial"/>
                <w:sz w:val="22"/>
                <w:szCs w:val="22"/>
              </w:rPr>
              <w:t>.</w:t>
            </w:r>
          </w:p>
          <w:p w14:paraId="2D82E241" w14:textId="60553664" w:rsidR="00463A20" w:rsidRPr="00463A20" w:rsidRDefault="00463A20" w:rsidP="00BA5220">
            <w:pPr>
              <w:pStyle w:val="Prrafodelista"/>
              <w:numPr>
                <w:ilvl w:val="0"/>
                <w:numId w:val="6"/>
              </w:numPr>
              <w:tabs>
                <w:tab w:val="left" w:pos="1635"/>
              </w:tabs>
              <w:spacing w:line="276" w:lineRule="auto"/>
              <w:ind w:left="317" w:hanging="284"/>
              <w:jc w:val="both"/>
              <w:rPr>
                <w:rFonts w:ascii="Arial" w:eastAsia="Arial" w:hAnsi="Arial" w:cs="Arial"/>
                <w:sz w:val="22"/>
                <w:szCs w:val="22"/>
              </w:rPr>
            </w:pPr>
            <w:r>
              <w:rPr>
                <w:rFonts w:ascii="Arial" w:eastAsia="Arial" w:hAnsi="Arial" w:cs="Arial"/>
                <w:bCs/>
                <w:sz w:val="22"/>
                <w:szCs w:val="22"/>
              </w:rPr>
              <w:t xml:space="preserve">Que podría verse beneficiado electoralmente, tanto con el uso de recurso que ya previamente han desplegado dentro de sus demarcaciones originarias, </w:t>
            </w:r>
            <w:r w:rsidRPr="00463A20">
              <w:rPr>
                <w:rFonts w:ascii="Arial" w:eastAsia="Arial" w:hAnsi="Arial" w:cs="Arial"/>
                <w:bCs/>
                <w:sz w:val="22"/>
                <w:szCs w:val="22"/>
              </w:rPr>
              <w:t>constituyéndose un escenario para el cual, no existen reglas de fiscalización exactamente aplicables.</w:t>
            </w:r>
          </w:p>
        </w:tc>
        <w:tc>
          <w:tcPr>
            <w:tcW w:w="1710" w:type="dxa"/>
          </w:tcPr>
          <w:p w14:paraId="44C118E2" w14:textId="03A8BADD" w:rsidR="00F13B12" w:rsidRDefault="005C50AB" w:rsidP="00C678CF">
            <w:pPr>
              <w:tabs>
                <w:tab w:val="left" w:pos="1635"/>
              </w:tabs>
              <w:spacing w:line="360" w:lineRule="auto"/>
              <w:jc w:val="both"/>
              <w:rPr>
                <w:rFonts w:ascii="Arial" w:eastAsia="Arial" w:hAnsi="Arial" w:cs="Arial"/>
                <w:sz w:val="22"/>
                <w:szCs w:val="22"/>
              </w:rPr>
            </w:pPr>
            <w:r>
              <w:rPr>
                <w:rFonts w:ascii="Arial" w:eastAsia="Arial" w:hAnsi="Arial" w:cs="Arial"/>
                <w:sz w:val="22"/>
                <w:szCs w:val="22"/>
              </w:rPr>
              <w:lastRenderedPageBreak/>
              <w:t>MORENA</w:t>
            </w:r>
          </w:p>
        </w:tc>
      </w:tr>
    </w:tbl>
    <w:p w14:paraId="2FA9B55F" w14:textId="69EB2CEF" w:rsidR="00C678CF" w:rsidRDefault="00C678CF" w:rsidP="00C678CF">
      <w:pPr>
        <w:tabs>
          <w:tab w:val="left" w:pos="1635"/>
        </w:tabs>
        <w:spacing w:line="360" w:lineRule="auto"/>
        <w:jc w:val="both"/>
        <w:rPr>
          <w:rFonts w:ascii="Arial" w:eastAsia="Arial" w:hAnsi="Arial" w:cs="Arial"/>
          <w:sz w:val="22"/>
          <w:szCs w:val="22"/>
        </w:rPr>
      </w:pPr>
    </w:p>
    <w:p w14:paraId="537F5727" w14:textId="6AC521FB" w:rsidR="00C678CF" w:rsidRDefault="00797FA0" w:rsidP="00C678CF">
      <w:pPr>
        <w:tabs>
          <w:tab w:val="left" w:pos="1635"/>
        </w:tabs>
        <w:spacing w:line="360" w:lineRule="auto"/>
        <w:jc w:val="both"/>
        <w:rPr>
          <w:rFonts w:ascii="Arial" w:eastAsia="Arial" w:hAnsi="Arial" w:cs="Arial"/>
          <w:b/>
          <w:bCs/>
          <w:sz w:val="22"/>
          <w:szCs w:val="22"/>
        </w:rPr>
      </w:pPr>
      <w:r>
        <w:rPr>
          <w:rFonts w:ascii="Arial" w:eastAsia="Arial" w:hAnsi="Arial" w:cs="Arial"/>
          <w:b/>
          <w:bCs/>
          <w:sz w:val="22"/>
          <w:szCs w:val="22"/>
        </w:rPr>
        <w:t>3</w:t>
      </w:r>
      <w:r w:rsidR="007C725B">
        <w:rPr>
          <w:rFonts w:ascii="Arial" w:eastAsia="Arial" w:hAnsi="Arial" w:cs="Arial"/>
          <w:b/>
          <w:bCs/>
          <w:sz w:val="22"/>
          <w:szCs w:val="22"/>
        </w:rPr>
        <w:t>.2 Terceros interesados.</w:t>
      </w:r>
    </w:p>
    <w:p w14:paraId="0B629455" w14:textId="77777777" w:rsidR="007A74EB" w:rsidRDefault="007A74EB" w:rsidP="00C678CF">
      <w:pPr>
        <w:tabs>
          <w:tab w:val="left" w:pos="1635"/>
        </w:tabs>
        <w:spacing w:line="360" w:lineRule="auto"/>
        <w:jc w:val="both"/>
        <w:rPr>
          <w:rFonts w:ascii="Arial" w:eastAsia="Arial" w:hAnsi="Arial" w:cs="Arial"/>
          <w:b/>
          <w:bCs/>
          <w:sz w:val="22"/>
          <w:szCs w:val="22"/>
        </w:rPr>
      </w:pPr>
    </w:p>
    <w:p w14:paraId="51734413" w14:textId="5C978B37" w:rsidR="00797FA0" w:rsidRDefault="00797FA0" w:rsidP="00797FA0">
      <w:pPr>
        <w:tabs>
          <w:tab w:val="left" w:pos="1635"/>
        </w:tabs>
        <w:spacing w:line="360" w:lineRule="auto"/>
        <w:jc w:val="both"/>
        <w:rPr>
          <w:rFonts w:ascii="Arial" w:eastAsia="Arial" w:hAnsi="Arial" w:cs="Arial"/>
          <w:sz w:val="22"/>
          <w:szCs w:val="22"/>
        </w:rPr>
      </w:pPr>
      <w:r>
        <w:rPr>
          <w:rFonts w:ascii="Arial" w:eastAsia="Arial" w:hAnsi="Arial" w:cs="Arial"/>
          <w:sz w:val="22"/>
          <w:szCs w:val="22"/>
        </w:rPr>
        <w:t>De las constancias que obran en autos se advierte la comparecencia de la y los CC. María de Jesús Díaz Marmolejo, Salvador Maximiliano Ramírez Hernández, Luis Enrique García López y Si</w:t>
      </w:r>
      <w:r w:rsidR="006C75EE">
        <w:rPr>
          <w:rFonts w:ascii="Arial" w:eastAsia="Arial" w:hAnsi="Arial" w:cs="Arial"/>
          <w:sz w:val="22"/>
          <w:szCs w:val="22"/>
        </w:rPr>
        <w:t>e</w:t>
      </w:r>
      <w:r>
        <w:rPr>
          <w:rFonts w:ascii="Arial" w:eastAsia="Arial" w:hAnsi="Arial" w:cs="Arial"/>
          <w:sz w:val="22"/>
          <w:szCs w:val="22"/>
        </w:rPr>
        <w:t>gfr</w:t>
      </w:r>
      <w:r w:rsidR="006C75EE">
        <w:rPr>
          <w:rFonts w:ascii="Arial" w:eastAsia="Arial" w:hAnsi="Arial" w:cs="Arial"/>
          <w:sz w:val="22"/>
          <w:szCs w:val="22"/>
        </w:rPr>
        <w:t>i</w:t>
      </w:r>
      <w:r>
        <w:rPr>
          <w:rFonts w:ascii="Arial" w:eastAsia="Arial" w:hAnsi="Arial" w:cs="Arial"/>
          <w:sz w:val="22"/>
          <w:szCs w:val="22"/>
        </w:rPr>
        <w:t>ed Aarón González Castro, quienes, de igual manera, cumplen con los requisitos de procedencia, forma y oportunidad, así como legitimidad, personería e interés jurídico, pues comparecen en su carácter de candidata, candidatos y representante del Partido Acción Nacional.</w:t>
      </w:r>
    </w:p>
    <w:p w14:paraId="4E077474" w14:textId="77777777" w:rsidR="00797FA0" w:rsidRDefault="00797FA0" w:rsidP="00797FA0">
      <w:pPr>
        <w:tabs>
          <w:tab w:val="left" w:pos="1635"/>
        </w:tabs>
        <w:spacing w:line="360" w:lineRule="auto"/>
        <w:jc w:val="both"/>
        <w:rPr>
          <w:rFonts w:ascii="Arial" w:eastAsia="Arial" w:hAnsi="Arial" w:cs="Arial"/>
          <w:sz w:val="22"/>
          <w:szCs w:val="22"/>
        </w:rPr>
      </w:pPr>
    </w:p>
    <w:p w14:paraId="0F0B6108" w14:textId="77777777" w:rsidR="00797FA0" w:rsidRDefault="00797FA0" w:rsidP="00797FA0">
      <w:pPr>
        <w:tabs>
          <w:tab w:val="left" w:pos="1635"/>
        </w:tabs>
        <w:spacing w:line="360" w:lineRule="auto"/>
        <w:jc w:val="both"/>
        <w:rPr>
          <w:rFonts w:ascii="Arial" w:eastAsia="Arial" w:hAnsi="Arial" w:cs="Arial"/>
          <w:sz w:val="22"/>
          <w:szCs w:val="22"/>
        </w:rPr>
      </w:pPr>
      <w:r>
        <w:rPr>
          <w:rFonts w:ascii="Arial" w:eastAsia="Arial" w:hAnsi="Arial" w:cs="Arial"/>
          <w:sz w:val="22"/>
          <w:szCs w:val="22"/>
        </w:rPr>
        <w:t>Dichos comparecientes, esencialmente hacen valer la inaplicabilidad de criterios que invocan los promoventes, pues manifiestan que no son aplicables al caso concreto, dado que tratan temáticas distintas al asunto en cuestión.</w:t>
      </w:r>
    </w:p>
    <w:p w14:paraId="4296300C" w14:textId="77777777" w:rsidR="00797FA0" w:rsidRDefault="00797FA0" w:rsidP="00797FA0">
      <w:pPr>
        <w:tabs>
          <w:tab w:val="left" w:pos="1635"/>
        </w:tabs>
        <w:spacing w:line="360" w:lineRule="auto"/>
        <w:jc w:val="both"/>
        <w:rPr>
          <w:rFonts w:ascii="Arial" w:eastAsia="Arial" w:hAnsi="Arial" w:cs="Arial"/>
          <w:sz w:val="22"/>
          <w:szCs w:val="22"/>
        </w:rPr>
      </w:pPr>
    </w:p>
    <w:p w14:paraId="16BE026C" w14:textId="77777777" w:rsidR="00797FA0" w:rsidRDefault="00797FA0" w:rsidP="00797FA0">
      <w:pPr>
        <w:tabs>
          <w:tab w:val="left" w:pos="1635"/>
        </w:tabs>
        <w:spacing w:line="360" w:lineRule="auto"/>
        <w:jc w:val="both"/>
        <w:rPr>
          <w:rFonts w:ascii="Arial" w:eastAsia="Arial" w:hAnsi="Arial" w:cs="Arial"/>
          <w:sz w:val="22"/>
          <w:szCs w:val="22"/>
        </w:rPr>
      </w:pPr>
      <w:r>
        <w:rPr>
          <w:rFonts w:ascii="Arial" w:eastAsia="Arial" w:hAnsi="Arial" w:cs="Arial"/>
          <w:sz w:val="22"/>
          <w:szCs w:val="22"/>
        </w:rPr>
        <w:t>Además, aducen que no se están violentando los principios de equidad, objetividad y certeza en el proceso de su registro -en sustitución- como candidatos a diputaciones por los multicitados distritos, toda vez que no se está violentando el artículo 151 del Código Electoral. Esto, porque en su fracción tercera, permite que las sustituciones de registro siempre y cuando la renuncia se presente dentro de los quince días anteriores al de la elección.</w:t>
      </w:r>
    </w:p>
    <w:p w14:paraId="126F9658" w14:textId="77777777" w:rsidR="00797FA0" w:rsidRDefault="00797FA0" w:rsidP="00797FA0">
      <w:pPr>
        <w:tabs>
          <w:tab w:val="left" w:pos="1635"/>
        </w:tabs>
        <w:spacing w:line="360" w:lineRule="auto"/>
        <w:jc w:val="both"/>
        <w:rPr>
          <w:rFonts w:ascii="Arial" w:eastAsia="Arial" w:hAnsi="Arial" w:cs="Arial"/>
          <w:sz w:val="22"/>
          <w:szCs w:val="22"/>
        </w:rPr>
      </w:pPr>
    </w:p>
    <w:p w14:paraId="5DE76EC8" w14:textId="77777777" w:rsidR="00797FA0" w:rsidRDefault="00797FA0" w:rsidP="00797FA0">
      <w:pPr>
        <w:tabs>
          <w:tab w:val="left" w:pos="1635"/>
        </w:tabs>
        <w:spacing w:line="360" w:lineRule="auto"/>
        <w:jc w:val="both"/>
        <w:rPr>
          <w:rFonts w:ascii="Arial" w:eastAsia="Arial" w:hAnsi="Arial" w:cs="Arial"/>
          <w:sz w:val="22"/>
          <w:szCs w:val="22"/>
        </w:rPr>
      </w:pPr>
      <w:r>
        <w:rPr>
          <w:rFonts w:ascii="Arial" w:eastAsia="Arial" w:hAnsi="Arial" w:cs="Arial"/>
          <w:sz w:val="22"/>
          <w:szCs w:val="22"/>
        </w:rPr>
        <w:lastRenderedPageBreak/>
        <w:t>Refieren que la interpretación del artículo 151 del Código Electoral debe de tener una interpretación cuando las candidaturas sean registradas simultáneamente, no cuando hay una renuncia previa, toda vez que, de lo contrario, se estaría violentando su derecho político a ser votado.</w:t>
      </w:r>
    </w:p>
    <w:p w14:paraId="1291CD12" w14:textId="77777777" w:rsidR="00797FA0" w:rsidRDefault="00797FA0" w:rsidP="00797FA0">
      <w:pPr>
        <w:tabs>
          <w:tab w:val="left" w:pos="1635"/>
        </w:tabs>
        <w:spacing w:line="360" w:lineRule="auto"/>
        <w:jc w:val="both"/>
        <w:rPr>
          <w:rFonts w:ascii="Arial" w:eastAsia="Arial" w:hAnsi="Arial" w:cs="Arial"/>
          <w:sz w:val="22"/>
          <w:szCs w:val="22"/>
        </w:rPr>
      </w:pPr>
    </w:p>
    <w:p w14:paraId="7E74D9EB" w14:textId="77777777" w:rsidR="00797FA0" w:rsidRDefault="00797FA0" w:rsidP="00797FA0">
      <w:pPr>
        <w:tabs>
          <w:tab w:val="left" w:pos="1635"/>
        </w:tabs>
        <w:spacing w:line="360" w:lineRule="auto"/>
        <w:jc w:val="both"/>
        <w:rPr>
          <w:rFonts w:ascii="Arial" w:eastAsia="Arial" w:hAnsi="Arial" w:cs="Arial"/>
          <w:sz w:val="22"/>
          <w:szCs w:val="22"/>
        </w:rPr>
      </w:pPr>
      <w:r>
        <w:rPr>
          <w:rFonts w:ascii="Arial" w:eastAsia="Arial" w:hAnsi="Arial" w:cs="Arial"/>
          <w:sz w:val="22"/>
          <w:szCs w:val="22"/>
        </w:rPr>
        <w:t>Aunado a lo anterior, mencionan que el hecho de que existan boletas con nombres diversos a los candidatos que finalmente están compitiendo por el cargo, es un aspecto que resulta propio de la contienda electoral, sobre todo en situaciones de extra judicialización de éstas como acontece en el asunto.</w:t>
      </w:r>
    </w:p>
    <w:p w14:paraId="63D8F6EB" w14:textId="77777777" w:rsidR="00797FA0" w:rsidRDefault="00797FA0" w:rsidP="00797FA0">
      <w:pPr>
        <w:tabs>
          <w:tab w:val="left" w:pos="1635"/>
        </w:tabs>
        <w:spacing w:line="360" w:lineRule="auto"/>
        <w:jc w:val="both"/>
        <w:rPr>
          <w:rFonts w:ascii="Arial" w:eastAsia="Arial" w:hAnsi="Arial" w:cs="Arial"/>
          <w:sz w:val="22"/>
          <w:szCs w:val="22"/>
        </w:rPr>
      </w:pPr>
    </w:p>
    <w:p w14:paraId="15857A9A" w14:textId="1396DC00" w:rsidR="00797FA0" w:rsidRDefault="00797FA0" w:rsidP="00797FA0">
      <w:pPr>
        <w:tabs>
          <w:tab w:val="left" w:pos="1635"/>
        </w:tabs>
        <w:spacing w:line="360" w:lineRule="auto"/>
        <w:jc w:val="both"/>
        <w:rPr>
          <w:rFonts w:ascii="Arial" w:eastAsia="Arial" w:hAnsi="Arial" w:cs="Arial"/>
          <w:sz w:val="22"/>
          <w:szCs w:val="22"/>
        </w:rPr>
      </w:pPr>
      <w:r>
        <w:rPr>
          <w:rFonts w:ascii="Arial" w:eastAsia="Arial" w:hAnsi="Arial" w:cs="Arial"/>
          <w:sz w:val="22"/>
          <w:szCs w:val="22"/>
        </w:rPr>
        <w:t>Concluyen, que hacer efectiva la sustitución de candidaturas durante el periodo de campañas, es derecho de la vida interna de los partidos políticos</w:t>
      </w:r>
      <w:r w:rsidRPr="00B9557C">
        <w:rPr>
          <w:rFonts w:ascii="Arial" w:eastAsia="Arial" w:hAnsi="Arial" w:cs="Arial"/>
          <w:sz w:val="22"/>
          <w:szCs w:val="22"/>
        </w:rPr>
        <w:t xml:space="preserve"> </w:t>
      </w:r>
      <w:r>
        <w:rPr>
          <w:rFonts w:ascii="Arial" w:eastAsia="Arial" w:hAnsi="Arial" w:cs="Arial"/>
          <w:sz w:val="22"/>
          <w:szCs w:val="22"/>
        </w:rPr>
        <w:t>con el propósito de que estas no queden acéfalas, por lo que aún y cuando no se hubiera realizado de acuerdo con los estatutos, los partidos promoventes no contarían con interés jurídico o legítimo, situación que tampoco se actualiza porque en autos obran las constancias que las actuaciones fueron apegadas a derecho.</w:t>
      </w:r>
    </w:p>
    <w:p w14:paraId="6342B3DF" w14:textId="77777777" w:rsidR="00797FA0" w:rsidRDefault="00797FA0" w:rsidP="00797FA0">
      <w:pPr>
        <w:tabs>
          <w:tab w:val="left" w:pos="1635"/>
        </w:tabs>
        <w:spacing w:line="360" w:lineRule="auto"/>
        <w:jc w:val="both"/>
        <w:rPr>
          <w:rFonts w:ascii="Arial" w:eastAsia="Arial" w:hAnsi="Arial" w:cs="Arial"/>
          <w:sz w:val="22"/>
          <w:szCs w:val="22"/>
        </w:rPr>
      </w:pPr>
    </w:p>
    <w:p w14:paraId="573F64D5" w14:textId="3A694946" w:rsidR="00C678CF" w:rsidRPr="008D6016" w:rsidRDefault="00F12266" w:rsidP="00C678CF">
      <w:pPr>
        <w:tabs>
          <w:tab w:val="left" w:pos="1635"/>
        </w:tabs>
        <w:spacing w:line="360" w:lineRule="auto"/>
        <w:jc w:val="both"/>
        <w:rPr>
          <w:rFonts w:ascii="Arial" w:eastAsia="Arial" w:hAnsi="Arial" w:cs="Arial"/>
          <w:b/>
          <w:bCs/>
          <w:sz w:val="22"/>
          <w:szCs w:val="22"/>
        </w:rPr>
      </w:pPr>
      <w:r>
        <w:rPr>
          <w:rFonts w:ascii="Arial" w:eastAsia="Arial" w:hAnsi="Arial" w:cs="Arial"/>
          <w:b/>
          <w:bCs/>
          <w:sz w:val="22"/>
          <w:szCs w:val="22"/>
        </w:rPr>
        <w:t>4.</w:t>
      </w:r>
      <w:r w:rsidR="00C678CF" w:rsidRPr="008D6016">
        <w:rPr>
          <w:rFonts w:ascii="Arial" w:eastAsia="Arial" w:hAnsi="Arial" w:cs="Arial"/>
          <w:b/>
          <w:bCs/>
          <w:sz w:val="22"/>
          <w:szCs w:val="22"/>
        </w:rPr>
        <w:t xml:space="preserve"> Precisión de</w:t>
      </w:r>
      <w:r w:rsidR="007C725B">
        <w:rPr>
          <w:rFonts w:ascii="Arial" w:eastAsia="Arial" w:hAnsi="Arial" w:cs="Arial"/>
          <w:b/>
          <w:bCs/>
          <w:sz w:val="22"/>
          <w:szCs w:val="22"/>
        </w:rPr>
        <w:t xml:space="preserve"> </w:t>
      </w:r>
      <w:r w:rsidR="00C678CF" w:rsidRPr="008D6016">
        <w:rPr>
          <w:rFonts w:ascii="Arial" w:eastAsia="Arial" w:hAnsi="Arial" w:cs="Arial"/>
          <w:b/>
          <w:bCs/>
          <w:sz w:val="22"/>
          <w:szCs w:val="22"/>
        </w:rPr>
        <w:t>l</w:t>
      </w:r>
      <w:r w:rsidR="007C725B">
        <w:rPr>
          <w:rFonts w:ascii="Arial" w:eastAsia="Arial" w:hAnsi="Arial" w:cs="Arial"/>
          <w:b/>
          <w:bCs/>
          <w:sz w:val="22"/>
          <w:szCs w:val="22"/>
        </w:rPr>
        <w:t>os</w:t>
      </w:r>
      <w:r w:rsidR="00C678CF" w:rsidRPr="008D6016">
        <w:rPr>
          <w:rFonts w:ascii="Arial" w:eastAsia="Arial" w:hAnsi="Arial" w:cs="Arial"/>
          <w:b/>
          <w:bCs/>
          <w:sz w:val="22"/>
          <w:szCs w:val="22"/>
        </w:rPr>
        <w:t xml:space="preserve"> acto</w:t>
      </w:r>
      <w:r w:rsidR="007C725B">
        <w:rPr>
          <w:rFonts w:ascii="Arial" w:eastAsia="Arial" w:hAnsi="Arial" w:cs="Arial"/>
          <w:b/>
          <w:bCs/>
          <w:sz w:val="22"/>
          <w:szCs w:val="22"/>
        </w:rPr>
        <w:t>s</w:t>
      </w:r>
      <w:r w:rsidR="00C678CF" w:rsidRPr="008D6016">
        <w:rPr>
          <w:rFonts w:ascii="Arial" w:eastAsia="Arial" w:hAnsi="Arial" w:cs="Arial"/>
          <w:b/>
          <w:bCs/>
          <w:sz w:val="22"/>
          <w:szCs w:val="22"/>
        </w:rPr>
        <w:t xml:space="preserve"> impugnado</w:t>
      </w:r>
      <w:r w:rsidR="007C725B">
        <w:rPr>
          <w:rFonts w:ascii="Arial" w:eastAsia="Arial" w:hAnsi="Arial" w:cs="Arial"/>
          <w:b/>
          <w:bCs/>
          <w:sz w:val="22"/>
          <w:szCs w:val="22"/>
        </w:rPr>
        <w:t>s</w:t>
      </w:r>
      <w:r w:rsidR="00C678CF" w:rsidRPr="008D6016">
        <w:rPr>
          <w:rFonts w:ascii="Arial" w:eastAsia="Arial" w:hAnsi="Arial" w:cs="Arial"/>
          <w:b/>
          <w:bCs/>
          <w:sz w:val="22"/>
          <w:szCs w:val="22"/>
        </w:rPr>
        <w:t>.</w:t>
      </w:r>
    </w:p>
    <w:p w14:paraId="360C2E46" w14:textId="77777777" w:rsidR="00C678CF" w:rsidRPr="008D6016" w:rsidRDefault="00C678CF" w:rsidP="00C678CF">
      <w:pPr>
        <w:tabs>
          <w:tab w:val="left" w:pos="1635"/>
        </w:tabs>
        <w:spacing w:line="360" w:lineRule="auto"/>
        <w:jc w:val="both"/>
        <w:rPr>
          <w:rFonts w:ascii="Arial" w:eastAsia="Arial" w:hAnsi="Arial" w:cs="Arial"/>
          <w:sz w:val="22"/>
          <w:szCs w:val="22"/>
        </w:rPr>
      </w:pPr>
    </w:p>
    <w:p w14:paraId="0C5806AE" w14:textId="6606A417" w:rsidR="00C678CF" w:rsidRPr="008D6016" w:rsidRDefault="00C678CF" w:rsidP="00C678CF">
      <w:p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 xml:space="preserve">La autoridad responsable en lo que interesa en el presente medio impugnativo, resolvió en la actuación impugnada </w:t>
      </w:r>
      <w:r w:rsidR="00852E1A">
        <w:rPr>
          <w:rFonts w:ascii="Arial" w:eastAsia="Arial" w:hAnsi="Arial" w:cs="Arial"/>
          <w:sz w:val="22"/>
          <w:szCs w:val="22"/>
        </w:rPr>
        <w:t>CDE11-R-10/21</w:t>
      </w:r>
      <w:r w:rsidRPr="008D6016">
        <w:rPr>
          <w:rFonts w:ascii="Arial" w:eastAsia="Arial" w:hAnsi="Arial" w:cs="Arial"/>
          <w:sz w:val="22"/>
          <w:szCs w:val="22"/>
        </w:rPr>
        <w:t xml:space="preserve"> lo siguiente:</w:t>
      </w:r>
    </w:p>
    <w:p w14:paraId="2804ED1F" w14:textId="77777777" w:rsidR="00C678CF" w:rsidRPr="003A21A5" w:rsidRDefault="00C678CF" w:rsidP="00C678CF">
      <w:pPr>
        <w:tabs>
          <w:tab w:val="left" w:pos="1635"/>
        </w:tabs>
        <w:ind w:left="851" w:right="899"/>
        <w:jc w:val="both"/>
        <w:rPr>
          <w:rFonts w:ascii="Arial" w:eastAsia="Arial" w:hAnsi="Arial" w:cs="Arial"/>
          <w:i/>
          <w:iCs/>
          <w:sz w:val="22"/>
          <w:szCs w:val="22"/>
        </w:rPr>
      </w:pPr>
    </w:p>
    <w:p w14:paraId="600982AB" w14:textId="05E6DBF5" w:rsidR="00C678CF" w:rsidRPr="003A21A5" w:rsidRDefault="00C678CF" w:rsidP="00C678CF">
      <w:pPr>
        <w:tabs>
          <w:tab w:val="left" w:pos="1635"/>
        </w:tabs>
        <w:ind w:left="851" w:right="899"/>
        <w:jc w:val="both"/>
        <w:rPr>
          <w:rFonts w:ascii="Arial" w:eastAsia="Arial" w:hAnsi="Arial" w:cs="Arial"/>
          <w:i/>
          <w:iCs/>
        </w:rPr>
      </w:pPr>
      <w:r>
        <w:rPr>
          <w:rFonts w:ascii="Arial" w:eastAsia="Arial" w:hAnsi="Arial" w:cs="Arial"/>
          <w:b/>
          <w:bCs/>
          <w:i/>
          <w:iCs/>
        </w:rPr>
        <w:t>“</w:t>
      </w:r>
      <w:r w:rsidRPr="008D6016">
        <w:rPr>
          <w:rFonts w:ascii="Arial" w:eastAsia="Arial" w:hAnsi="Arial" w:cs="Arial"/>
          <w:b/>
          <w:bCs/>
          <w:i/>
          <w:iCs/>
        </w:rPr>
        <w:t>PRIMERO.</w:t>
      </w:r>
      <w:r w:rsidRPr="003A21A5">
        <w:rPr>
          <w:rFonts w:ascii="Arial" w:eastAsia="Arial" w:hAnsi="Arial" w:cs="Arial"/>
          <w:i/>
          <w:iCs/>
        </w:rPr>
        <w:t xml:space="preserve"> Este </w:t>
      </w:r>
      <w:r w:rsidR="00852E1A">
        <w:rPr>
          <w:rFonts w:ascii="Arial" w:eastAsia="Arial" w:hAnsi="Arial" w:cs="Arial"/>
          <w:i/>
          <w:iCs/>
        </w:rPr>
        <w:t>XI Consejo Distrita</w:t>
      </w:r>
      <w:r w:rsidRPr="003A21A5">
        <w:rPr>
          <w:rFonts w:ascii="Arial" w:eastAsia="Arial" w:hAnsi="Arial" w:cs="Arial"/>
          <w:i/>
          <w:iCs/>
        </w:rPr>
        <w:t xml:space="preserve">l, es competente para emitir la presente resolución, de conformidad con lo establecido en los Considerandos que lo integran. </w:t>
      </w:r>
    </w:p>
    <w:p w14:paraId="67E6D41A" w14:textId="77777777" w:rsidR="00C678CF" w:rsidRPr="003A21A5" w:rsidRDefault="00C678CF" w:rsidP="00C678CF">
      <w:pPr>
        <w:tabs>
          <w:tab w:val="left" w:pos="1635"/>
        </w:tabs>
        <w:ind w:left="851" w:right="899"/>
        <w:jc w:val="both"/>
        <w:rPr>
          <w:rFonts w:ascii="Arial" w:eastAsia="Arial" w:hAnsi="Arial" w:cs="Arial"/>
          <w:i/>
          <w:iCs/>
        </w:rPr>
      </w:pPr>
    </w:p>
    <w:p w14:paraId="1D63DE90" w14:textId="78CEF180" w:rsidR="00C678CF" w:rsidRDefault="00C678CF" w:rsidP="00C678CF">
      <w:pPr>
        <w:tabs>
          <w:tab w:val="left" w:pos="1635"/>
        </w:tabs>
        <w:ind w:left="851" w:right="899"/>
        <w:jc w:val="both"/>
        <w:rPr>
          <w:rFonts w:ascii="Arial" w:eastAsia="Arial" w:hAnsi="Arial" w:cs="Arial"/>
          <w:i/>
          <w:iCs/>
        </w:rPr>
      </w:pPr>
      <w:r w:rsidRPr="008D6016">
        <w:rPr>
          <w:rFonts w:ascii="Arial" w:eastAsia="Arial" w:hAnsi="Arial" w:cs="Arial"/>
          <w:b/>
          <w:bCs/>
          <w:i/>
          <w:iCs/>
        </w:rPr>
        <w:t>SEGUNDO.</w:t>
      </w:r>
      <w:r w:rsidRPr="003A21A5">
        <w:rPr>
          <w:rFonts w:ascii="Arial" w:eastAsia="Arial" w:hAnsi="Arial" w:cs="Arial"/>
          <w:i/>
          <w:iCs/>
        </w:rPr>
        <w:t xml:space="preserve"> Este </w:t>
      </w:r>
      <w:r w:rsidR="003159D4">
        <w:rPr>
          <w:rFonts w:ascii="Arial" w:eastAsia="Arial" w:hAnsi="Arial" w:cs="Arial"/>
          <w:i/>
          <w:iCs/>
        </w:rPr>
        <w:t>XI Consejo Distrita</w:t>
      </w:r>
      <w:r w:rsidR="003159D4" w:rsidRPr="003A21A5">
        <w:rPr>
          <w:rFonts w:ascii="Arial" w:eastAsia="Arial" w:hAnsi="Arial" w:cs="Arial"/>
          <w:i/>
          <w:iCs/>
        </w:rPr>
        <w:t xml:space="preserve">l </w:t>
      </w:r>
      <w:r w:rsidR="003159D4">
        <w:rPr>
          <w:rFonts w:ascii="Arial" w:eastAsia="Arial" w:hAnsi="Arial" w:cs="Arial"/>
          <w:i/>
          <w:iCs/>
        </w:rPr>
        <w:t>aprueba la sustitución dentro de la fórmula de candidaturas postuladas, en su calidad de propietaria, por la Coalición denominada “Por Aguascalientes”, por el principio de mayoría relativa</w:t>
      </w:r>
      <w:r w:rsidRPr="003A21A5">
        <w:rPr>
          <w:rFonts w:ascii="Arial" w:eastAsia="Arial" w:hAnsi="Arial" w:cs="Arial"/>
          <w:i/>
          <w:iCs/>
        </w:rPr>
        <w:t xml:space="preserve">, en términos del Considerando </w:t>
      </w:r>
      <w:r w:rsidRPr="003A21A5">
        <w:rPr>
          <w:rFonts w:ascii="Arial" w:eastAsia="Arial" w:hAnsi="Arial" w:cs="Arial"/>
          <w:b/>
          <w:bCs/>
          <w:i/>
          <w:iCs/>
        </w:rPr>
        <w:t>DEC</w:t>
      </w:r>
      <w:r w:rsidR="003159D4">
        <w:rPr>
          <w:rFonts w:ascii="Arial" w:eastAsia="Arial" w:hAnsi="Arial" w:cs="Arial"/>
          <w:b/>
          <w:bCs/>
          <w:i/>
          <w:iCs/>
        </w:rPr>
        <w:t>IMOSEXTO</w:t>
      </w:r>
      <w:r w:rsidRPr="003A21A5">
        <w:rPr>
          <w:rStyle w:val="Refdenotaalpie"/>
          <w:rFonts w:ascii="Arial" w:eastAsia="Arial" w:hAnsi="Arial" w:cs="Arial"/>
          <w:b/>
          <w:bCs/>
          <w:i/>
          <w:iCs/>
        </w:rPr>
        <w:footnoteReference w:id="12"/>
      </w:r>
      <w:r w:rsidRPr="003A21A5">
        <w:rPr>
          <w:rFonts w:ascii="Arial" w:eastAsia="Arial" w:hAnsi="Arial" w:cs="Arial"/>
          <w:i/>
          <w:iCs/>
        </w:rPr>
        <w:t xml:space="preserve"> de la presente resolución. </w:t>
      </w:r>
    </w:p>
    <w:p w14:paraId="1B5DEA1F" w14:textId="77777777" w:rsidR="00C678CF" w:rsidRPr="003A21A5" w:rsidRDefault="00C678CF" w:rsidP="00C678CF">
      <w:pPr>
        <w:tabs>
          <w:tab w:val="left" w:pos="1635"/>
        </w:tabs>
        <w:ind w:left="851" w:right="899"/>
        <w:jc w:val="both"/>
        <w:rPr>
          <w:rFonts w:ascii="Arial" w:eastAsia="Arial" w:hAnsi="Arial" w:cs="Arial"/>
          <w:i/>
          <w:iCs/>
        </w:rPr>
      </w:pPr>
      <w:r>
        <w:rPr>
          <w:rFonts w:ascii="Arial" w:eastAsia="Arial" w:hAnsi="Arial" w:cs="Arial"/>
          <w:b/>
          <w:bCs/>
          <w:i/>
          <w:iCs/>
        </w:rPr>
        <w:t>[.</w:t>
      </w:r>
      <w:r>
        <w:rPr>
          <w:rFonts w:ascii="Arial" w:eastAsia="Arial" w:hAnsi="Arial" w:cs="Arial"/>
          <w:i/>
          <w:iCs/>
        </w:rPr>
        <w:t>..]</w:t>
      </w:r>
    </w:p>
    <w:p w14:paraId="7CEB5663" w14:textId="05004029" w:rsidR="00C678CF" w:rsidRDefault="00C678CF" w:rsidP="00C678CF">
      <w:pPr>
        <w:tabs>
          <w:tab w:val="left" w:pos="1635"/>
        </w:tabs>
        <w:spacing w:line="360" w:lineRule="auto"/>
        <w:jc w:val="both"/>
        <w:rPr>
          <w:rFonts w:ascii="Arial" w:eastAsia="Arial" w:hAnsi="Arial" w:cs="Arial"/>
          <w:sz w:val="22"/>
          <w:szCs w:val="22"/>
        </w:rPr>
      </w:pPr>
    </w:p>
    <w:p w14:paraId="1805D6BD" w14:textId="77777777" w:rsidR="00EF0134" w:rsidRDefault="00EF0134" w:rsidP="00EF0134">
      <w:pPr>
        <w:tabs>
          <w:tab w:val="left" w:pos="1635"/>
        </w:tabs>
        <w:spacing w:line="360" w:lineRule="auto"/>
        <w:jc w:val="both"/>
        <w:rPr>
          <w:rFonts w:ascii="Arial" w:eastAsia="Arial" w:hAnsi="Arial" w:cs="Arial"/>
          <w:sz w:val="22"/>
          <w:szCs w:val="22"/>
        </w:rPr>
      </w:pPr>
      <w:r>
        <w:rPr>
          <w:rFonts w:ascii="Arial" w:eastAsia="Arial" w:hAnsi="Arial" w:cs="Arial"/>
          <w:sz w:val="22"/>
          <w:szCs w:val="22"/>
        </w:rPr>
        <w:t>En la actuación impugnada CDE14-R-14/21 lo siguiente:</w:t>
      </w:r>
    </w:p>
    <w:p w14:paraId="330BE09C" w14:textId="77777777" w:rsidR="00EF0134" w:rsidRDefault="00EF0134" w:rsidP="00EF0134">
      <w:pPr>
        <w:tabs>
          <w:tab w:val="left" w:pos="1635"/>
        </w:tabs>
        <w:spacing w:line="360" w:lineRule="auto"/>
        <w:jc w:val="both"/>
        <w:rPr>
          <w:rFonts w:ascii="Arial" w:eastAsia="Arial" w:hAnsi="Arial" w:cs="Arial"/>
          <w:sz w:val="22"/>
          <w:szCs w:val="22"/>
        </w:rPr>
      </w:pPr>
    </w:p>
    <w:p w14:paraId="69B4933E" w14:textId="77777777" w:rsidR="00EF0134" w:rsidRPr="003A21A5" w:rsidRDefault="00EF0134" w:rsidP="00EF0134">
      <w:pPr>
        <w:tabs>
          <w:tab w:val="left" w:pos="1635"/>
        </w:tabs>
        <w:ind w:left="851" w:right="899"/>
        <w:jc w:val="both"/>
        <w:rPr>
          <w:rFonts w:ascii="Arial" w:eastAsia="Arial" w:hAnsi="Arial" w:cs="Arial"/>
          <w:i/>
          <w:iCs/>
        </w:rPr>
      </w:pPr>
      <w:r>
        <w:rPr>
          <w:rFonts w:ascii="Arial" w:eastAsia="Arial" w:hAnsi="Arial" w:cs="Arial"/>
          <w:b/>
          <w:bCs/>
          <w:i/>
          <w:iCs/>
        </w:rPr>
        <w:t>“</w:t>
      </w:r>
      <w:r w:rsidRPr="008D6016">
        <w:rPr>
          <w:rFonts w:ascii="Arial" w:eastAsia="Arial" w:hAnsi="Arial" w:cs="Arial"/>
          <w:b/>
          <w:bCs/>
          <w:i/>
          <w:iCs/>
        </w:rPr>
        <w:t>PRIMERO.</w:t>
      </w:r>
      <w:r w:rsidRPr="003A21A5">
        <w:rPr>
          <w:rFonts w:ascii="Arial" w:eastAsia="Arial" w:hAnsi="Arial" w:cs="Arial"/>
          <w:i/>
          <w:iCs/>
        </w:rPr>
        <w:t xml:space="preserve"> E</w:t>
      </w:r>
      <w:r>
        <w:rPr>
          <w:rFonts w:ascii="Arial" w:eastAsia="Arial" w:hAnsi="Arial" w:cs="Arial"/>
          <w:i/>
          <w:iCs/>
        </w:rPr>
        <w:t>STE</w:t>
      </w:r>
      <w:r w:rsidRPr="003A21A5">
        <w:rPr>
          <w:rFonts w:ascii="Arial" w:eastAsia="Arial" w:hAnsi="Arial" w:cs="Arial"/>
          <w:i/>
          <w:iCs/>
        </w:rPr>
        <w:t xml:space="preserve"> </w:t>
      </w:r>
      <w:r>
        <w:rPr>
          <w:rFonts w:ascii="Arial" w:eastAsia="Arial" w:hAnsi="Arial" w:cs="Arial"/>
          <w:i/>
          <w:iCs/>
        </w:rPr>
        <w:t>XIV CONSEJO DISTRITAL ELECTORAL ES COMPETNTE PARA EMITIR LA PRESENTE RESOLUCIÓN DE CONFORMIDAD CON LO ESTABLECIDO EN LOS CONSIDERANDOS RESPECTIVOS QUE LA INTEGRAN.</w:t>
      </w:r>
      <w:r w:rsidRPr="003A21A5">
        <w:rPr>
          <w:rFonts w:ascii="Arial" w:eastAsia="Arial" w:hAnsi="Arial" w:cs="Arial"/>
          <w:i/>
          <w:iCs/>
        </w:rPr>
        <w:t xml:space="preserve"> </w:t>
      </w:r>
    </w:p>
    <w:p w14:paraId="4F8191CE" w14:textId="77777777" w:rsidR="00EF0134" w:rsidRPr="003A21A5" w:rsidRDefault="00EF0134" w:rsidP="00EF0134">
      <w:pPr>
        <w:tabs>
          <w:tab w:val="left" w:pos="1635"/>
        </w:tabs>
        <w:ind w:left="851" w:right="899"/>
        <w:jc w:val="both"/>
        <w:rPr>
          <w:rFonts w:ascii="Arial" w:eastAsia="Arial" w:hAnsi="Arial" w:cs="Arial"/>
          <w:i/>
          <w:iCs/>
        </w:rPr>
      </w:pPr>
    </w:p>
    <w:p w14:paraId="38C37556" w14:textId="77777777" w:rsidR="00EF0134" w:rsidRDefault="00EF0134" w:rsidP="00EF0134">
      <w:pPr>
        <w:tabs>
          <w:tab w:val="left" w:pos="1635"/>
        </w:tabs>
        <w:ind w:left="851" w:right="899"/>
        <w:jc w:val="both"/>
        <w:rPr>
          <w:rFonts w:ascii="Arial" w:eastAsia="Arial" w:hAnsi="Arial" w:cs="Arial"/>
          <w:i/>
          <w:iCs/>
        </w:rPr>
      </w:pPr>
      <w:r w:rsidRPr="008D6016">
        <w:rPr>
          <w:rFonts w:ascii="Arial" w:eastAsia="Arial" w:hAnsi="Arial" w:cs="Arial"/>
          <w:b/>
          <w:bCs/>
          <w:i/>
          <w:iCs/>
        </w:rPr>
        <w:t>SEGUNDO.</w:t>
      </w:r>
      <w:r w:rsidRPr="003A21A5">
        <w:rPr>
          <w:rFonts w:ascii="Arial" w:eastAsia="Arial" w:hAnsi="Arial" w:cs="Arial"/>
          <w:i/>
          <w:iCs/>
        </w:rPr>
        <w:t xml:space="preserve"> ESTE </w:t>
      </w:r>
      <w:r>
        <w:rPr>
          <w:rFonts w:ascii="Arial" w:eastAsia="Arial" w:hAnsi="Arial" w:cs="Arial"/>
          <w:i/>
          <w:iCs/>
        </w:rPr>
        <w:t>XIV CONSEJO DISTRITA</w:t>
      </w:r>
      <w:r w:rsidRPr="003A21A5">
        <w:rPr>
          <w:rFonts w:ascii="Arial" w:eastAsia="Arial" w:hAnsi="Arial" w:cs="Arial"/>
          <w:i/>
          <w:iCs/>
        </w:rPr>
        <w:t xml:space="preserve">L </w:t>
      </w:r>
      <w:r>
        <w:rPr>
          <w:rFonts w:ascii="Arial" w:eastAsia="Arial" w:hAnsi="Arial" w:cs="Arial"/>
          <w:i/>
          <w:iCs/>
        </w:rPr>
        <w:t>APRUEBA LA SUSTITUCIÓN DENTRO DE LA FÓRMULA DE CANDIDATURAS POSTULADAS, EN SU CALIDAD DE PROPIETARIO Y SUPLENTE, POR LA COALICIÓN DENOMINADA “POR AGUASCALIENTES”, POR EL PRINCIPIO DE MAYORÍA RELATIVA</w:t>
      </w:r>
      <w:r w:rsidRPr="003A21A5">
        <w:rPr>
          <w:rFonts w:ascii="Arial" w:eastAsia="Arial" w:hAnsi="Arial" w:cs="Arial"/>
          <w:i/>
          <w:iCs/>
        </w:rPr>
        <w:t xml:space="preserve">, EN TÉRMINOS DEL CONSIDERANDO </w:t>
      </w:r>
      <w:r w:rsidRPr="003A21A5">
        <w:rPr>
          <w:rFonts w:ascii="Arial" w:eastAsia="Arial" w:hAnsi="Arial" w:cs="Arial"/>
          <w:b/>
          <w:bCs/>
          <w:i/>
          <w:iCs/>
        </w:rPr>
        <w:t>DEC</w:t>
      </w:r>
      <w:r>
        <w:rPr>
          <w:rFonts w:ascii="Arial" w:eastAsia="Arial" w:hAnsi="Arial" w:cs="Arial"/>
          <w:b/>
          <w:bCs/>
          <w:i/>
          <w:iCs/>
        </w:rPr>
        <w:t>IMONOVENO</w:t>
      </w:r>
      <w:r>
        <w:rPr>
          <w:rStyle w:val="Refdenotaalpie"/>
          <w:rFonts w:ascii="Arial" w:eastAsia="Arial" w:hAnsi="Arial" w:cs="Arial"/>
          <w:b/>
          <w:bCs/>
          <w:i/>
          <w:iCs/>
        </w:rPr>
        <w:footnoteReference w:id="13"/>
      </w:r>
      <w:r w:rsidRPr="003A21A5">
        <w:rPr>
          <w:rFonts w:ascii="Arial" w:eastAsia="Arial" w:hAnsi="Arial" w:cs="Arial"/>
          <w:i/>
          <w:iCs/>
        </w:rPr>
        <w:t xml:space="preserve">. </w:t>
      </w:r>
    </w:p>
    <w:p w14:paraId="6B5E1DD5" w14:textId="695045EC" w:rsidR="00C678CF" w:rsidRDefault="001D1590" w:rsidP="00C678CF">
      <w:pPr>
        <w:tabs>
          <w:tab w:val="left" w:pos="1635"/>
        </w:tabs>
        <w:spacing w:line="360" w:lineRule="auto"/>
        <w:jc w:val="both"/>
        <w:rPr>
          <w:rFonts w:ascii="Arial" w:eastAsia="Arial" w:hAnsi="Arial" w:cs="Arial"/>
          <w:sz w:val="22"/>
          <w:szCs w:val="22"/>
        </w:rPr>
      </w:pPr>
      <w:r>
        <w:rPr>
          <w:rFonts w:ascii="Arial" w:eastAsia="Arial" w:hAnsi="Arial" w:cs="Arial"/>
          <w:sz w:val="22"/>
          <w:szCs w:val="22"/>
        </w:rPr>
        <w:lastRenderedPageBreak/>
        <w:t>En la actuación impugnada CDE17-R-12/21 lo siguiente:</w:t>
      </w:r>
    </w:p>
    <w:p w14:paraId="47974C8B" w14:textId="77777777" w:rsidR="00B9557C" w:rsidRDefault="00B9557C" w:rsidP="00C678CF">
      <w:pPr>
        <w:tabs>
          <w:tab w:val="left" w:pos="1635"/>
        </w:tabs>
        <w:spacing w:line="360" w:lineRule="auto"/>
        <w:jc w:val="both"/>
        <w:rPr>
          <w:rFonts w:ascii="Arial" w:eastAsia="Arial" w:hAnsi="Arial" w:cs="Arial"/>
          <w:sz w:val="22"/>
          <w:szCs w:val="22"/>
        </w:rPr>
      </w:pPr>
    </w:p>
    <w:p w14:paraId="7E01EFBC" w14:textId="56F489CA" w:rsidR="001D1590" w:rsidRPr="003A21A5" w:rsidRDefault="001D1590" w:rsidP="001D1590">
      <w:pPr>
        <w:tabs>
          <w:tab w:val="left" w:pos="1635"/>
        </w:tabs>
        <w:ind w:left="851" w:right="899"/>
        <w:jc w:val="both"/>
        <w:rPr>
          <w:rFonts w:ascii="Arial" w:eastAsia="Arial" w:hAnsi="Arial" w:cs="Arial"/>
          <w:i/>
          <w:iCs/>
        </w:rPr>
      </w:pPr>
      <w:r>
        <w:rPr>
          <w:rFonts w:ascii="Arial" w:eastAsia="Arial" w:hAnsi="Arial" w:cs="Arial"/>
          <w:b/>
          <w:bCs/>
          <w:i/>
          <w:iCs/>
        </w:rPr>
        <w:t>“</w:t>
      </w:r>
      <w:r w:rsidRPr="008D6016">
        <w:rPr>
          <w:rFonts w:ascii="Arial" w:eastAsia="Arial" w:hAnsi="Arial" w:cs="Arial"/>
          <w:b/>
          <w:bCs/>
          <w:i/>
          <w:iCs/>
        </w:rPr>
        <w:t>PRIMERO.</w:t>
      </w:r>
      <w:r w:rsidRPr="003A21A5">
        <w:rPr>
          <w:rFonts w:ascii="Arial" w:eastAsia="Arial" w:hAnsi="Arial" w:cs="Arial"/>
          <w:i/>
          <w:iCs/>
        </w:rPr>
        <w:t xml:space="preserve"> Este </w:t>
      </w:r>
      <w:r>
        <w:rPr>
          <w:rFonts w:ascii="Arial" w:eastAsia="Arial" w:hAnsi="Arial" w:cs="Arial"/>
          <w:i/>
          <w:iCs/>
        </w:rPr>
        <w:t>XVII Consejo Distrita</w:t>
      </w:r>
      <w:r w:rsidRPr="003A21A5">
        <w:rPr>
          <w:rFonts w:ascii="Arial" w:eastAsia="Arial" w:hAnsi="Arial" w:cs="Arial"/>
          <w:i/>
          <w:iCs/>
        </w:rPr>
        <w:t xml:space="preserve">l, es competente para emitir la presente resolución, de conformidad con lo establecido en los Considerandos que lo integran. </w:t>
      </w:r>
    </w:p>
    <w:p w14:paraId="2B56FF33" w14:textId="77777777" w:rsidR="001D1590" w:rsidRPr="003A21A5" w:rsidRDefault="001D1590" w:rsidP="001D1590">
      <w:pPr>
        <w:tabs>
          <w:tab w:val="left" w:pos="1635"/>
        </w:tabs>
        <w:ind w:left="851" w:right="899"/>
        <w:jc w:val="both"/>
        <w:rPr>
          <w:rFonts w:ascii="Arial" w:eastAsia="Arial" w:hAnsi="Arial" w:cs="Arial"/>
          <w:i/>
          <w:iCs/>
        </w:rPr>
      </w:pPr>
    </w:p>
    <w:p w14:paraId="438923C4" w14:textId="54721B72" w:rsidR="001D1590" w:rsidRDefault="001D1590" w:rsidP="001D1590">
      <w:pPr>
        <w:tabs>
          <w:tab w:val="left" w:pos="1635"/>
        </w:tabs>
        <w:ind w:left="851" w:right="899"/>
        <w:jc w:val="both"/>
        <w:rPr>
          <w:rFonts w:ascii="Arial" w:eastAsia="Arial" w:hAnsi="Arial" w:cs="Arial"/>
          <w:i/>
          <w:iCs/>
        </w:rPr>
      </w:pPr>
      <w:r w:rsidRPr="008D6016">
        <w:rPr>
          <w:rFonts w:ascii="Arial" w:eastAsia="Arial" w:hAnsi="Arial" w:cs="Arial"/>
          <w:b/>
          <w:bCs/>
          <w:i/>
          <w:iCs/>
        </w:rPr>
        <w:t>SEGUNDO.</w:t>
      </w:r>
      <w:r w:rsidRPr="003A21A5">
        <w:rPr>
          <w:rFonts w:ascii="Arial" w:eastAsia="Arial" w:hAnsi="Arial" w:cs="Arial"/>
          <w:i/>
          <w:iCs/>
        </w:rPr>
        <w:t xml:space="preserve"> Este </w:t>
      </w:r>
      <w:r>
        <w:rPr>
          <w:rFonts w:ascii="Arial" w:eastAsia="Arial" w:hAnsi="Arial" w:cs="Arial"/>
          <w:i/>
          <w:iCs/>
        </w:rPr>
        <w:t>XVII Consejo Distrita</w:t>
      </w:r>
      <w:r w:rsidRPr="003A21A5">
        <w:rPr>
          <w:rFonts w:ascii="Arial" w:eastAsia="Arial" w:hAnsi="Arial" w:cs="Arial"/>
          <w:i/>
          <w:iCs/>
        </w:rPr>
        <w:t xml:space="preserve">l </w:t>
      </w:r>
      <w:r>
        <w:rPr>
          <w:rFonts w:ascii="Arial" w:eastAsia="Arial" w:hAnsi="Arial" w:cs="Arial"/>
          <w:i/>
          <w:iCs/>
        </w:rPr>
        <w:t>aprueba la sustitución dentro de la fórmula de candidaturas postuladas, en su calidad de propietaria, por la Coalición denominada “Por Aguascalientes”, por el principio de mayoría relativa</w:t>
      </w:r>
      <w:r w:rsidRPr="003A21A5">
        <w:rPr>
          <w:rFonts w:ascii="Arial" w:eastAsia="Arial" w:hAnsi="Arial" w:cs="Arial"/>
          <w:i/>
          <w:iCs/>
        </w:rPr>
        <w:t xml:space="preserve">, en términos del Considerando </w:t>
      </w:r>
      <w:r w:rsidRPr="003A21A5">
        <w:rPr>
          <w:rFonts w:ascii="Arial" w:eastAsia="Arial" w:hAnsi="Arial" w:cs="Arial"/>
          <w:b/>
          <w:bCs/>
          <w:i/>
          <w:iCs/>
        </w:rPr>
        <w:t>DEC</w:t>
      </w:r>
      <w:r>
        <w:rPr>
          <w:rFonts w:ascii="Arial" w:eastAsia="Arial" w:hAnsi="Arial" w:cs="Arial"/>
          <w:b/>
          <w:bCs/>
          <w:i/>
          <w:iCs/>
        </w:rPr>
        <w:t>IMOSEXTO</w:t>
      </w:r>
      <w:r>
        <w:rPr>
          <w:rStyle w:val="Refdenotaalpie"/>
          <w:rFonts w:ascii="Arial" w:eastAsia="Arial" w:hAnsi="Arial" w:cs="Arial"/>
          <w:b/>
          <w:bCs/>
          <w:i/>
          <w:iCs/>
        </w:rPr>
        <w:footnoteReference w:id="14"/>
      </w:r>
      <w:r w:rsidRPr="003A21A5">
        <w:rPr>
          <w:rFonts w:ascii="Arial" w:eastAsia="Arial" w:hAnsi="Arial" w:cs="Arial"/>
          <w:i/>
          <w:iCs/>
        </w:rPr>
        <w:t xml:space="preserve">. </w:t>
      </w:r>
    </w:p>
    <w:p w14:paraId="7F2DE0AE" w14:textId="77777777" w:rsidR="001D1590" w:rsidRPr="003A21A5" w:rsidRDefault="001D1590" w:rsidP="001D1590">
      <w:pPr>
        <w:tabs>
          <w:tab w:val="left" w:pos="1635"/>
        </w:tabs>
        <w:ind w:left="851" w:right="899"/>
        <w:jc w:val="both"/>
        <w:rPr>
          <w:rFonts w:ascii="Arial" w:eastAsia="Arial" w:hAnsi="Arial" w:cs="Arial"/>
          <w:i/>
          <w:iCs/>
        </w:rPr>
      </w:pPr>
      <w:r>
        <w:rPr>
          <w:rFonts w:ascii="Arial" w:eastAsia="Arial" w:hAnsi="Arial" w:cs="Arial"/>
          <w:b/>
          <w:bCs/>
          <w:i/>
          <w:iCs/>
        </w:rPr>
        <w:t>[.</w:t>
      </w:r>
      <w:r>
        <w:rPr>
          <w:rFonts w:ascii="Arial" w:eastAsia="Arial" w:hAnsi="Arial" w:cs="Arial"/>
          <w:i/>
          <w:iCs/>
        </w:rPr>
        <w:t>..]</w:t>
      </w:r>
    </w:p>
    <w:p w14:paraId="4D5920E3" w14:textId="77777777" w:rsidR="00046930" w:rsidRDefault="00046930" w:rsidP="00C678CF">
      <w:pPr>
        <w:tabs>
          <w:tab w:val="left" w:pos="1635"/>
        </w:tabs>
        <w:spacing w:line="360" w:lineRule="auto"/>
        <w:jc w:val="both"/>
        <w:rPr>
          <w:rFonts w:ascii="Arial" w:eastAsia="Arial" w:hAnsi="Arial" w:cs="Arial"/>
          <w:b/>
          <w:bCs/>
          <w:sz w:val="22"/>
          <w:szCs w:val="22"/>
        </w:rPr>
      </w:pPr>
    </w:p>
    <w:p w14:paraId="14AB569D" w14:textId="3184C3D2" w:rsidR="00C678CF" w:rsidRPr="008D6016" w:rsidRDefault="00C678CF" w:rsidP="00C678CF">
      <w:pPr>
        <w:tabs>
          <w:tab w:val="left" w:pos="1635"/>
        </w:tabs>
        <w:spacing w:line="360" w:lineRule="auto"/>
        <w:jc w:val="both"/>
        <w:rPr>
          <w:rFonts w:ascii="Arial" w:eastAsia="Arial" w:hAnsi="Arial" w:cs="Arial"/>
          <w:b/>
          <w:bCs/>
          <w:sz w:val="22"/>
          <w:szCs w:val="22"/>
        </w:rPr>
      </w:pPr>
      <w:r w:rsidRPr="008D6016">
        <w:rPr>
          <w:rFonts w:ascii="Arial" w:eastAsia="Arial" w:hAnsi="Arial" w:cs="Arial"/>
          <w:b/>
          <w:bCs/>
          <w:sz w:val="22"/>
          <w:szCs w:val="22"/>
        </w:rPr>
        <w:t>5. CUESTION JURÍDICA A RESOLVER</w:t>
      </w:r>
      <w:r w:rsidR="007A2E63">
        <w:rPr>
          <w:rFonts w:ascii="Arial" w:eastAsia="Arial" w:hAnsi="Arial" w:cs="Arial"/>
          <w:b/>
          <w:bCs/>
          <w:sz w:val="22"/>
          <w:szCs w:val="22"/>
        </w:rPr>
        <w:t>.</w:t>
      </w:r>
    </w:p>
    <w:p w14:paraId="0C267D9C" w14:textId="77777777" w:rsidR="00C678CF" w:rsidRPr="008D6016" w:rsidRDefault="00C678CF" w:rsidP="00C678CF">
      <w:pPr>
        <w:tabs>
          <w:tab w:val="left" w:pos="1635"/>
        </w:tabs>
        <w:spacing w:line="360" w:lineRule="auto"/>
        <w:jc w:val="both"/>
        <w:rPr>
          <w:rFonts w:ascii="Arial" w:eastAsia="Arial" w:hAnsi="Arial" w:cs="Arial"/>
          <w:b/>
          <w:bCs/>
          <w:sz w:val="22"/>
          <w:szCs w:val="22"/>
        </w:rPr>
      </w:pPr>
    </w:p>
    <w:p w14:paraId="3BAD8278" w14:textId="77777777" w:rsidR="00C678CF" w:rsidRPr="008D6016" w:rsidRDefault="00C678CF" w:rsidP="00C678CF">
      <w:p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En consideración a los puntos que anteceden, este Tribunal Electoral estima que la cuestión jurídica a resolver consiste en determinar lo siguiente:</w:t>
      </w:r>
    </w:p>
    <w:p w14:paraId="0A73034C" w14:textId="77777777" w:rsidR="00C678CF" w:rsidRPr="008D6016" w:rsidRDefault="00C678CF" w:rsidP="00C678CF">
      <w:pPr>
        <w:tabs>
          <w:tab w:val="left" w:pos="1635"/>
        </w:tabs>
        <w:spacing w:line="360" w:lineRule="auto"/>
        <w:jc w:val="both"/>
        <w:rPr>
          <w:rFonts w:ascii="Arial" w:eastAsia="Arial" w:hAnsi="Arial" w:cs="Arial"/>
          <w:b/>
          <w:bCs/>
          <w:sz w:val="22"/>
          <w:szCs w:val="22"/>
        </w:rPr>
      </w:pPr>
    </w:p>
    <w:p w14:paraId="79523BF2" w14:textId="5112DC56" w:rsidR="00C678CF" w:rsidRDefault="00C678CF" w:rsidP="00C678CF">
      <w:pPr>
        <w:pStyle w:val="Prrafodelista"/>
        <w:numPr>
          <w:ilvl w:val="0"/>
          <w:numId w:val="2"/>
        </w:num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Determinar si</w:t>
      </w:r>
      <w:r w:rsidR="00795AA4">
        <w:rPr>
          <w:rFonts w:ascii="Arial" w:eastAsia="Arial" w:hAnsi="Arial" w:cs="Arial"/>
          <w:sz w:val="22"/>
          <w:szCs w:val="22"/>
        </w:rPr>
        <w:t xml:space="preserve"> la Coalición denominada “Por Aguascalientes”, el PAN, María de Jesús Díaz Marmolejo, </w:t>
      </w:r>
      <w:r w:rsidR="00795AA4" w:rsidRPr="00AA2453">
        <w:rPr>
          <w:rFonts w:ascii="Arial" w:eastAsia="Arial" w:hAnsi="Arial" w:cs="Arial"/>
          <w:sz w:val="22"/>
          <w:szCs w:val="22"/>
        </w:rPr>
        <w:t>Ma. Isabel Rosales Chávez</w:t>
      </w:r>
      <w:r w:rsidR="00AA2453">
        <w:rPr>
          <w:rFonts w:ascii="Arial" w:eastAsia="Arial" w:hAnsi="Arial" w:cs="Arial"/>
          <w:sz w:val="22"/>
          <w:szCs w:val="22"/>
        </w:rPr>
        <w:t>,</w:t>
      </w:r>
      <w:r w:rsidR="005A4FF2">
        <w:rPr>
          <w:rFonts w:ascii="Arial" w:eastAsia="Arial" w:hAnsi="Arial" w:cs="Arial"/>
          <w:sz w:val="22"/>
          <w:szCs w:val="22"/>
        </w:rPr>
        <w:t xml:space="preserve"> Luis Enrique García López</w:t>
      </w:r>
      <w:r w:rsidR="00795AA4">
        <w:rPr>
          <w:rFonts w:ascii="Arial" w:eastAsia="Arial" w:hAnsi="Arial" w:cs="Arial"/>
          <w:sz w:val="22"/>
          <w:szCs w:val="22"/>
        </w:rPr>
        <w:t xml:space="preserve"> y Salvador Maximiliano Ramírez Hernández incurrieron </w:t>
      </w:r>
      <w:r w:rsidRPr="008D6016">
        <w:rPr>
          <w:rFonts w:ascii="Arial" w:eastAsia="Arial" w:hAnsi="Arial" w:cs="Arial"/>
          <w:sz w:val="22"/>
          <w:szCs w:val="22"/>
        </w:rPr>
        <w:t xml:space="preserve">en alguna omisión respecto </w:t>
      </w:r>
      <w:r w:rsidR="00795AA4">
        <w:rPr>
          <w:rFonts w:ascii="Arial" w:eastAsia="Arial" w:hAnsi="Arial" w:cs="Arial"/>
          <w:sz w:val="22"/>
          <w:szCs w:val="22"/>
        </w:rPr>
        <w:t>al proceso de registro -en sustitución-</w:t>
      </w:r>
      <w:r w:rsidRPr="008D6016">
        <w:rPr>
          <w:rFonts w:ascii="Arial" w:eastAsia="Arial" w:hAnsi="Arial" w:cs="Arial"/>
          <w:sz w:val="22"/>
          <w:szCs w:val="22"/>
        </w:rPr>
        <w:t>, a efecto de contender como candidat</w:t>
      </w:r>
      <w:r w:rsidR="00795AA4">
        <w:rPr>
          <w:rFonts w:ascii="Arial" w:eastAsia="Arial" w:hAnsi="Arial" w:cs="Arial"/>
          <w:sz w:val="22"/>
          <w:szCs w:val="22"/>
        </w:rPr>
        <w:t>os</w:t>
      </w:r>
      <w:r w:rsidRPr="008D6016">
        <w:rPr>
          <w:rFonts w:ascii="Arial" w:eastAsia="Arial" w:hAnsi="Arial" w:cs="Arial"/>
          <w:sz w:val="22"/>
          <w:szCs w:val="22"/>
        </w:rPr>
        <w:t xml:space="preserve"> a un cargo de elección popular.</w:t>
      </w:r>
    </w:p>
    <w:p w14:paraId="62D29BBD" w14:textId="00B293A1" w:rsidR="00C678CF" w:rsidRPr="008D6016" w:rsidRDefault="00C678CF" w:rsidP="00C678CF">
      <w:pPr>
        <w:pStyle w:val="Prrafodelista"/>
        <w:numPr>
          <w:ilvl w:val="0"/>
          <w:numId w:val="2"/>
        </w:num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 xml:space="preserve">En tal sentido, establecer si </w:t>
      </w:r>
      <w:r w:rsidR="00795AA4">
        <w:rPr>
          <w:rFonts w:ascii="Arial" w:eastAsia="Arial" w:hAnsi="Arial" w:cs="Arial"/>
          <w:sz w:val="22"/>
          <w:szCs w:val="22"/>
        </w:rPr>
        <w:t>en las resoluciones emitidas por los XI</w:t>
      </w:r>
      <w:r w:rsidR="005A4FF2">
        <w:rPr>
          <w:rFonts w:ascii="Arial" w:eastAsia="Arial" w:hAnsi="Arial" w:cs="Arial"/>
          <w:sz w:val="22"/>
          <w:szCs w:val="22"/>
        </w:rPr>
        <w:t xml:space="preserve">, XIV </w:t>
      </w:r>
      <w:r w:rsidR="00795AA4">
        <w:rPr>
          <w:rFonts w:ascii="Arial" w:eastAsia="Arial" w:hAnsi="Arial" w:cs="Arial"/>
          <w:sz w:val="22"/>
          <w:szCs w:val="22"/>
        </w:rPr>
        <w:t xml:space="preserve">y XVII Consejos Distritales, </w:t>
      </w:r>
      <w:r w:rsidRPr="008D6016">
        <w:rPr>
          <w:rFonts w:ascii="Arial" w:eastAsia="Arial" w:hAnsi="Arial" w:cs="Arial"/>
          <w:sz w:val="22"/>
          <w:szCs w:val="22"/>
        </w:rPr>
        <w:t>existió alguna violación a la normativa constitucional y jurisprudencial.</w:t>
      </w:r>
    </w:p>
    <w:p w14:paraId="44AD7FFF" w14:textId="50A36480" w:rsidR="00C678CF" w:rsidRPr="008D6016" w:rsidRDefault="00AD4F47" w:rsidP="00C678CF">
      <w:pPr>
        <w:pStyle w:val="Prrafodelista"/>
        <w:numPr>
          <w:ilvl w:val="0"/>
          <w:numId w:val="2"/>
        </w:numPr>
        <w:tabs>
          <w:tab w:val="left" w:pos="1635"/>
        </w:tabs>
        <w:spacing w:line="360" w:lineRule="auto"/>
        <w:jc w:val="both"/>
        <w:rPr>
          <w:rFonts w:ascii="Arial" w:eastAsia="Arial" w:hAnsi="Arial" w:cs="Arial"/>
          <w:sz w:val="22"/>
          <w:szCs w:val="22"/>
        </w:rPr>
      </w:pPr>
      <w:r>
        <w:rPr>
          <w:rFonts w:ascii="Arial" w:eastAsia="Arial" w:hAnsi="Arial" w:cs="Arial"/>
          <w:sz w:val="22"/>
          <w:szCs w:val="22"/>
        </w:rPr>
        <w:t>Concluir, si l</w:t>
      </w:r>
      <w:r w:rsidR="007A2E63">
        <w:rPr>
          <w:rFonts w:ascii="Arial" w:eastAsia="Arial" w:hAnsi="Arial" w:cs="Arial"/>
          <w:sz w:val="22"/>
          <w:szCs w:val="22"/>
        </w:rPr>
        <w:t xml:space="preserve">as resoluciones </w:t>
      </w:r>
      <w:r>
        <w:rPr>
          <w:rFonts w:ascii="Arial" w:eastAsia="Arial" w:hAnsi="Arial" w:cs="Arial"/>
          <w:sz w:val="22"/>
          <w:szCs w:val="22"/>
        </w:rPr>
        <w:t>CDE-11-R-10</w:t>
      </w:r>
      <w:r w:rsidR="00C678CF" w:rsidRPr="008D6016">
        <w:rPr>
          <w:rFonts w:ascii="Arial" w:eastAsia="Arial" w:hAnsi="Arial" w:cs="Arial"/>
          <w:sz w:val="22"/>
          <w:szCs w:val="22"/>
        </w:rPr>
        <w:t>/21</w:t>
      </w:r>
      <w:r w:rsidR="005A4FF2">
        <w:rPr>
          <w:rFonts w:ascii="Arial" w:eastAsia="Arial" w:hAnsi="Arial" w:cs="Arial"/>
          <w:sz w:val="22"/>
          <w:szCs w:val="22"/>
        </w:rPr>
        <w:t xml:space="preserve">, </w:t>
      </w:r>
      <w:r w:rsidR="00C678CF" w:rsidRPr="008D6016">
        <w:rPr>
          <w:rFonts w:ascii="Arial" w:eastAsia="Arial" w:hAnsi="Arial" w:cs="Arial"/>
          <w:sz w:val="22"/>
          <w:szCs w:val="22"/>
        </w:rPr>
        <w:t>emitid</w:t>
      </w:r>
      <w:r w:rsidR="007A2E63">
        <w:rPr>
          <w:rFonts w:ascii="Arial" w:eastAsia="Arial" w:hAnsi="Arial" w:cs="Arial"/>
          <w:sz w:val="22"/>
          <w:szCs w:val="22"/>
        </w:rPr>
        <w:t>a</w:t>
      </w:r>
      <w:r w:rsidR="00C678CF" w:rsidRPr="008D6016">
        <w:rPr>
          <w:rFonts w:ascii="Arial" w:eastAsia="Arial" w:hAnsi="Arial" w:cs="Arial"/>
          <w:sz w:val="22"/>
          <w:szCs w:val="22"/>
        </w:rPr>
        <w:t xml:space="preserve"> por el </w:t>
      </w:r>
      <w:r w:rsidR="0055080F">
        <w:rPr>
          <w:rFonts w:ascii="Arial" w:eastAsia="Arial" w:hAnsi="Arial" w:cs="Arial"/>
          <w:sz w:val="22"/>
          <w:szCs w:val="22"/>
        </w:rPr>
        <w:t xml:space="preserve">XI </w:t>
      </w:r>
      <w:r w:rsidR="00C678CF" w:rsidRPr="008D6016">
        <w:rPr>
          <w:rFonts w:ascii="Arial" w:eastAsia="Arial" w:hAnsi="Arial" w:cs="Arial"/>
          <w:sz w:val="22"/>
          <w:szCs w:val="22"/>
        </w:rPr>
        <w:t xml:space="preserve">Consejo </w:t>
      </w:r>
      <w:r>
        <w:rPr>
          <w:rFonts w:ascii="Arial" w:eastAsia="Arial" w:hAnsi="Arial" w:cs="Arial"/>
          <w:sz w:val="22"/>
          <w:szCs w:val="22"/>
        </w:rPr>
        <w:t>Distrital</w:t>
      </w:r>
      <w:r w:rsidR="005A4FF2">
        <w:rPr>
          <w:rFonts w:ascii="Arial" w:eastAsia="Arial" w:hAnsi="Arial" w:cs="Arial"/>
          <w:sz w:val="22"/>
          <w:szCs w:val="22"/>
        </w:rPr>
        <w:t>; CDE14-R-14/21, emitid</w:t>
      </w:r>
      <w:r w:rsidR="007A2E63">
        <w:rPr>
          <w:rFonts w:ascii="Arial" w:eastAsia="Arial" w:hAnsi="Arial" w:cs="Arial"/>
          <w:sz w:val="22"/>
          <w:szCs w:val="22"/>
        </w:rPr>
        <w:t>a</w:t>
      </w:r>
      <w:r w:rsidR="005A4FF2">
        <w:rPr>
          <w:rFonts w:ascii="Arial" w:eastAsia="Arial" w:hAnsi="Arial" w:cs="Arial"/>
          <w:sz w:val="22"/>
          <w:szCs w:val="22"/>
        </w:rPr>
        <w:t xml:space="preserve"> por el XIV Consejo Distrital Electoral; </w:t>
      </w:r>
      <w:r w:rsidR="009703F5">
        <w:rPr>
          <w:rFonts w:ascii="Arial" w:eastAsia="Arial" w:hAnsi="Arial" w:cs="Arial"/>
          <w:sz w:val="22"/>
          <w:szCs w:val="22"/>
        </w:rPr>
        <w:t xml:space="preserve">y </w:t>
      </w:r>
      <w:r w:rsidR="007A2E63">
        <w:rPr>
          <w:rFonts w:ascii="Arial" w:eastAsia="Arial" w:hAnsi="Arial" w:cs="Arial"/>
          <w:sz w:val="22"/>
          <w:szCs w:val="22"/>
        </w:rPr>
        <w:t>la</w:t>
      </w:r>
      <w:r w:rsidR="009703F5">
        <w:rPr>
          <w:rFonts w:ascii="Arial" w:eastAsia="Arial" w:hAnsi="Arial" w:cs="Arial"/>
          <w:sz w:val="22"/>
          <w:szCs w:val="22"/>
        </w:rPr>
        <w:t xml:space="preserve"> CDE17-R-12/21</w:t>
      </w:r>
      <w:r>
        <w:rPr>
          <w:rFonts w:ascii="Arial" w:eastAsia="Arial" w:hAnsi="Arial" w:cs="Arial"/>
          <w:sz w:val="22"/>
          <w:szCs w:val="22"/>
        </w:rPr>
        <w:t xml:space="preserve"> emitid</w:t>
      </w:r>
      <w:r w:rsidR="007A2E63">
        <w:rPr>
          <w:rFonts w:ascii="Arial" w:eastAsia="Arial" w:hAnsi="Arial" w:cs="Arial"/>
          <w:sz w:val="22"/>
          <w:szCs w:val="22"/>
        </w:rPr>
        <w:t>a</w:t>
      </w:r>
      <w:r>
        <w:rPr>
          <w:rFonts w:ascii="Arial" w:eastAsia="Arial" w:hAnsi="Arial" w:cs="Arial"/>
          <w:sz w:val="22"/>
          <w:szCs w:val="22"/>
        </w:rPr>
        <w:t xml:space="preserve"> por el </w:t>
      </w:r>
      <w:r w:rsidR="0055080F">
        <w:rPr>
          <w:rFonts w:ascii="Arial" w:eastAsia="Arial" w:hAnsi="Arial" w:cs="Arial"/>
          <w:sz w:val="22"/>
          <w:szCs w:val="22"/>
        </w:rPr>
        <w:t xml:space="preserve">XVII </w:t>
      </w:r>
      <w:r>
        <w:rPr>
          <w:rFonts w:ascii="Arial" w:eastAsia="Arial" w:hAnsi="Arial" w:cs="Arial"/>
          <w:sz w:val="22"/>
          <w:szCs w:val="22"/>
        </w:rPr>
        <w:t>Consejo Distrital deben c</w:t>
      </w:r>
      <w:r w:rsidR="00C678CF" w:rsidRPr="008D6016">
        <w:rPr>
          <w:rFonts w:ascii="Arial" w:eastAsia="Arial" w:hAnsi="Arial" w:cs="Arial"/>
          <w:sz w:val="22"/>
          <w:szCs w:val="22"/>
        </w:rPr>
        <w:t>onfirmarse o revocarse.</w:t>
      </w:r>
    </w:p>
    <w:p w14:paraId="4F142769" w14:textId="77777777" w:rsidR="00C678CF" w:rsidRPr="008D6016" w:rsidRDefault="00C678CF" w:rsidP="00C678CF">
      <w:pPr>
        <w:pStyle w:val="Prrafodelista"/>
        <w:tabs>
          <w:tab w:val="left" w:pos="1635"/>
        </w:tabs>
        <w:spacing w:line="360" w:lineRule="auto"/>
        <w:jc w:val="both"/>
        <w:rPr>
          <w:rFonts w:ascii="Arial" w:eastAsia="Arial" w:hAnsi="Arial" w:cs="Arial"/>
          <w:b/>
          <w:bCs/>
          <w:sz w:val="22"/>
          <w:szCs w:val="22"/>
        </w:rPr>
      </w:pPr>
    </w:p>
    <w:p w14:paraId="5338D5D0" w14:textId="4AE6D352" w:rsidR="00C678CF" w:rsidRPr="008D6016" w:rsidRDefault="00C678CF" w:rsidP="00C678CF">
      <w:pPr>
        <w:tabs>
          <w:tab w:val="left" w:pos="1635"/>
        </w:tabs>
        <w:spacing w:line="360" w:lineRule="auto"/>
        <w:jc w:val="both"/>
        <w:rPr>
          <w:rFonts w:ascii="Arial" w:eastAsia="Arial" w:hAnsi="Arial" w:cs="Arial"/>
          <w:sz w:val="22"/>
          <w:szCs w:val="22"/>
        </w:rPr>
      </w:pPr>
      <w:r w:rsidRPr="008D6016">
        <w:rPr>
          <w:rFonts w:ascii="Arial" w:eastAsia="Arial" w:hAnsi="Arial" w:cs="Arial"/>
          <w:sz w:val="22"/>
          <w:szCs w:val="22"/>
        </w:rPr>
        <w:t>De tal manera, que, esta autoridad jurisdiccional advierte que la pretensión final de l</w:t>
      </w:r>
      <w:r w:rsidR="00AD4F47">
        <w:rPr>
          <w:rFonts w:ascii="Arial" w:eastAsia="Arial" w:hAnsi="Arial" w:cs="Arial"/>
          <w:sz w:val="22"/>
          <w:szCs w:val="22"/>
        </w:rPr>
        <w:t>os</w:t>
      </w:r>
      <w:r w:rsidRPr="008D6016">
        <w:rPr>
          <w:rFonts w:ascii="Arial" w:eastAsia="Arial" w:hAnsi="Arial" w:cs="Arial"/>
          <w:sz w:val="22"/>
          <w:szCs w:val="22"/>
        </w:rPr>
        <w:t xml:space="preserve"> promovente</w:t>
      </w:r>
      <w:r w:rsidR="00AD4F47">
        <w:rPr>
          <w:rFonts w:ascii="Arial" w:eastAsia="Arial" w:hAnsi="Arial" w:cs="Arial"/>
          <w:sz w:val="22"/>
          <w:szCs w:val="22"/>
        </w:rPr>
        <w:t>s</w:t>
      </w:r>
      <w:r w:rsidRPr="008D6016">
        <w:rPr>
          <w:rFonts w:ascii="Arial" w:eastAsia="Arial" w:hAnsi="Arial" w:cs="Arial"/>
          <w:sz w:val="22"/>
          <w:szCs w:val="22"/>
        </w:rPr>
        <w:t>, resulta ser que se revoque</w:t>
      </w:r>
      <w:r w:rsidR="00AD4F47">
        <w:rPr>
          <w:rFonts w:ascii="Arial" w:eastAsia="Arial" w:hAnsi="Arial" w:cs="Arial"/>
          <w:sz w:val="22"/>
          <w:szCs w:val="22"/>
        </w:rPr>
        <w:t xml:space="preserve">n </w:t>
      </w:r>
      <w:r w:rsidR="00795AA4">
        <w:rPr>
          <w:rFonts w:ascii="Arial" w:eastAsia="Arial" w:hAnsi="Arial" w:cs="Arial"/>
          <w:sz w:val="22"/>
          <w:szCs w:val="22"/>
        </w:rPr>
        <w:t>las resoluciones impugnadas</w:t>
      </w:r>
      <w:r w:rsidRPr="008D6016">
        <w:rPr>
          <w:rFonts w:ascii="Arial" w:eastAsia="Arial" w:hAnsi="Arial" w:cs="Arial"/>
          <w:sz w:val="22"/>
          <w:szCs w:val="22"/>
        </w:rPr>
        <w:t xml:space="preserve"> y en consecuencia se declare la inelegibilidad de</w:t>
      </w:r>
      <w:r w:rsidR="0055080F">
        <w:rPr>
          <w:rFonts w:ascii="Arial" w:eastAsia="Arial" w:hAnsi="Arial" w:cs="Arial"/>
          <w:sz w:val="22"/>
          <w:szCs w:val="22"/>
        </w:rPr>
        <w:t xml:space="preserve"> María de Jesús Díaz Marmolejo, Ma. Isabel Rosales Chávez</w:t>
      </w:r>
      <w:r w:rsidR="005A4FF2">
        <w:rPr>
          <w:rFonts w:ascii="Arial" w:eastAsia="Arial" w:hAnsi="Arial" w:cs="Arial"/>
          <w:sz w:val="22"/>
          <w:szCs w:val="22"/>
        </w:rPr>
        <w:t>, Luis Enrique García López</w:t>
      </w:r>
      <w:r w:rsidR="0055080F">
        <w:rPr>
          <w:rFonts w:ascii="Arial" w:eastAsia="Arial" w:hAnsi="Arial" w:cs="Arial"/>
          <w:sz w:val="22"/>
          <w:szCs w:val="22"/>
        </w:rPr>
        <w:t xml:space="preserve"> y Salvador Maximiliano Ramírez Hernández.</w:t>
      </w:r>
    </w:p>
    <w:p w14:paraId="466F7144" w14:textId="2C3FED4C" w:rsidR="00C678CF" w:rsidRDefault="00C678CF" w:rsidP="00C678CF">
      <w:pPr>
        <w:tabs>
          <w:tab w:val="left" w:pos="1635"/>
        </w:tabs>
        <w:spacing w:line="360" w:lineRule="auto"/>
        <w:jc w:val="both"/>
        <w:rPr>
          <w:rFonts w:ascii="Arial" w:eastAsia="Arial" w:hAnsi="Arial" w:cs="Arial"/>
          <w:b/>
          <w:bCs/>
          <w:sz w:val="22"/>
          <w:szCs w:val="22"/>
        </w:rPr>
      </w:pPr>
    </w:p>
    <w:p w14:paraId="2B7F4FEE" w14:textId="77777777" w:rsidR="00E21C1D" w:rsidRDefault="00E21C1D" w:rsidP="00C678CF">
      <w:pPr>
        <w:tabs>
          <w:tab w:val="left" w:pos="1635"/>
        </w:tabs>
        <w:spacing w:line="360" w:lineRule="auto"/>
        <w:jc w:val="both"/>
        <w:rPr>
          <w:rFonts w:ascii="Arial" w:eastAsia="Arial" w:hAnsi="Arial" w:cs="Arial"/>
          <w:b/>
          <w:bCs/>
          <w:sz w:val="22"/>
          <w:szCs w:val="22"/>
        </w:rPr>
      </w:pPr>
    </w:p>
    <w:p w14:paraId="3C591C57" w14:textId="77777777" w:rsidR="00C678CF" w:rsidRPr="008D6016" w:rsidRDefault="00C678CF" w:rsidP="00C678CF">
      <w:pPr>
        <w:tabs>
          <w:tab w:val="left" w:pos="1635"/>
        </w:tabs>
        <w:spacing w:line="360" w:lineRule="auto"/>
        <w:jc w:val="both"/>
        <w:rPr>
          <w:rFonts w:ascii="Arial" w:eastAsia="Arial" w:hAnsi="Arial" w:cs="Arial"/>
          <w:b/>
          <w:bCs/>
          <w:sz w:val="22"/>
          <w:szCs w:val="22"/>
        </w:rPr>
      </w:pPr>
      <w:r w:rsidRPr="008D6016">
        <w:rPr>
          <w:rFonts w:ascii="Arial" w:eastAsia="Arial" w:hAnsi="Arial" w:cs="Arial"/>
          <w:b/>
          <w:bCs/>
          <w:sz w:val="22"/>
          <w:szCs w:val="22"/>
        </w:rPr>
        <w:lastRenderedPageBreak/>
        <w:t>6. ESTUDIO DE FONDO.</w:t>
      </w:r>
    </w:p>
    <w:p w14:paraId="41A0F8E4" w14:textId="4E2A36B3" w:rsidR="00C678CF" w:rsidRDefault="00C678CF" w:rsidP="00C678CF">
      <w:pPr>
        <w:tabs>
          <w:tab w:val="left" w:pos="1635"/>
        </w:tabs>
        <w:spacing w:line="360" w:lineRule="auto"/>
        <w:jc w:val="both"/>
        <w:rPr>
          <w:rFonts w:ascii="Arial" w:eastAsia="Arial" w:hAnsi="Arial" w:cs="Arial"/>
          <w:b/>
          <w:bCs/>
          <w:sz w:val="22"/>
          <w:szCs w:val="22"/>
        </w:rPr>
      </w:pPr>
      <w:r w:rsidRPr="008D6016">
        <w:rPr>
          <w:rFonts w:ascii="Arial" w:eastAsia="Arial" w:hAnsi="Arial" w:cs="Arial"/>
          <w:b/>
          <w:bCs/>
          <w:sz w:val="22"/>
          <w:szCs w:val="22"/>
        </w:rPr>
        <w:t>6.1 Marco normativo.</w:t>
      </w:r>
    </w:p>
    <w:p w14:paraId="448157AE" w14:textId="77777777" w:rsidR="00E21C1D" w:rsidRDefault="00E21C1D" w:rsidP="00C678CF">
      <w:pPr>
        <w:tabs>
          <w:tab w:val="left" w:pos="1635"/>
        </w:tabs>
        <w:spacing w:line="360" w:lineRule="auto"/>
        <w:jc w:val="both"/>
        <w:rPr>
          <w:rFonts w:ascii="Arial" w:eastAsia="Arial" w:hAnsi="Arial" w:cs="Arial"/>
          <w:b/>
          <w:bCs/>
          <w:sz w:val="22"/>
          <w:szCs w:val="22"/>
        </w:rPr>
      </w:pPr>
    </w:p>
    <w:p w14:paraId="2759F866" w14:textId="77777777" w:rsidR="00CA3936" w:rsidRPr="00A2434E" w:rsidRDefault="00CA3936" w:rsidP="00CA3936">
      <w:pPr>
        <w:spacing w:line="360" w:lineRule="auto"/>
        <w:jc w:val="both"/>
        <w:rPr>
          <w:rFonts w:ascii="Arial" w:eastAsia="Arial" w:hAnsi="Arial" w:cs="Arial"/>
          <w:b/>
          <w:bCs/>
          <w:sz w:val="22"/>
          <w:szCs w:val="22"/>
        </w:rPr>
      </w:pPr>
      <w:r w:rsidRPr="00A2434E">
        <w:rPr>
          <w:rFonts w:ascii="Arial" w:eastAsia="Arial" w:hAnsi="Arial" w:cs="Arial"/>
          <w:b/>
          <w:bCs/>
          <w:sz w:val="22"/>
          <w:szCs w:val="22"/>
        </w:rPr>
        <w:t xml:space="preserve">Autodeterminación y autoorganización partidista. </w:t>
      </w:r>
    </w:p>
    <w:p w14:paraId="419B1C8C" w14:textId="77777777" w:rsidR="00CA3936" w:rsidRPr="00A2434E" w:rsidRDefault="00CA3936" w:rsidP="00CA3936">
      <w:pPr>
        <w:spacing w:line="360" w:lineRule="auto"/>
        <w:jc w:val="both"/>
        <w:rPr>
          <w:rFonts w:ascii="Arial" w:eastAsia="Arial" w:hAnsi="Arial" w:cs="Arial"/>
          <w:sz w:val="22"/>
          <w:szCs w:val="22"/>
        </w:rPr>
      </w:pPr>
    </w:p>
    <w:p w14:paraId="76A3093D" w14:textId="77777777" w:rsidR="00CA3936" w:rsidRDefault="00CA3936" w:rsidP="00CA3936">
      <w:pPr>
        <w:spacing w:line="360" w:lineRule="auto"/>
        <w:jc w:val="both"/>
        <w:rPr>
          <w:rFonts w:ascii="Arial" w:eastAsia="Arial" w:hAnsi="Arial" w:cs="Arial"/>
          <w:sz w:val="22"/>
          <w:szCs w:val="22"/>
        </w:rPr>
      </w:pPr>
      <w:r w:rsidRPr="00A2434E">
        <w:rPr>
          <w:rFonts w:ascii="Arial" w:eastAsia="Arial" w:hAnsi="Arial" w:cs="Arial"/>
          <w:sz w:val="22"/>
          <w:szCs w:val="22"/>
        </w:rPr>
        <w:t xml:space="preserve">La Ley General de Partidos Políticos, en su artículo 34, numeral 2, fracción d), establece que uno de los asuntos internos de los partidos políticos es precisamente la realización de los procedimientos y requisitos para la selección de sus precandidatos y candidatos a cargos de elección popular, de lo que se obtiene que las reglas particulares que se emitan en los procesos internos de selección de candidatos, deben ser acordes al estatuto y deben cumplirse. </w:t>
      </w:r>
    </w:p>
    <w:p w14:paraId="67A655F4" w14:textId="77777777" w:rsidR="00CA3936" w:rsidRPr="00A2434E" w:rsidRDefault="00CA3936" w:rsidP="00CA3936">
      <w:pPr>
        <w:spacing w:line="360" w:lineRule="auto"/>
        <w:jc w:val="both"/>
        <w:rPr>
          <w:rFonts w:ascii="Arial" w:eastAsia="Arial" w:hAnsi="Arial" w:cs="Arial"/>
          <w:sz w:val="22"/>
          <w:szCs w:val="22"/>
        </w:rPr>
      </w:pPr>
    </w:p>
    <w:p w14:paraId="733C67F3" w14:textId="77777777" w:rsidR="00CA3936" w:rsidRPr="00A2434E" w:rsidRDefault="00CA3936" w:rsidP="00CA3936">
      <w:pPr>
        <w:spacing w:line="360" w:lineRule="auto"/>
        <w:jc w:val="both"/>
        <w:rPr>
          <w:rFonts w:ascii="Arial" w:eastAsia="Arial" w:hAnsi="Arial" w:cs="Arial"/>
          <w:sz w:val="22"/>
          <w:szCs w:val="22"/>
        </w:rPr>
      </w:pPr>
      <w:r w:rsidRPr="00A2434E">
        <w:rPr>
          <w:rFonts w:ascii="Arial" w:eastAsia="Arial" w:hAnsi="Arial" w:cs="Arial"/>
          <w:sz w:val="22"/>
          <w:szCs w:val="22"/>
        </w:rPr>
        <w:t xml:space="preserve">Con base en ello, la Sala Superior ha determinado que los partidos políticos tienen en todo momento el derecho constitucional de autodeterminarse y auto regularse, siempre y cuando respeten los límites y los términos establecidos en la Constitución Federal y en la normativa secundaria aplicable, según se desprende de sus artículos 41, párrafo segundo, base I, tercer párrafo, y 116, segundo párrafo, fracción IV, inciso f). </w:t>
      </w:r>
    </w:p>
    <w:p w14:paraId="6F6CCE36" w14:textId="77777777" w:rsidR="00CA3936" w:rsidRPr="00A2434E" w:rsidRDefault="00CA3936" w:rsidP="00CA3936">
      <w:pPr>
        <w:spacing w:line="360" w:lineRule="auto"/>
        <w:jc w:val="both"/>
        <w:rPr>
          <w:rFonts w:ascii="Arial" w:eastAsia="Arial" w:hAnsi="Arial" w:cs="Arial"/>
          <w:sz w:val="22"/>
          <w:szCs w:val="22"/>
        </w:rPr>
      </w:pPr>
    </w:p>
    <w:p w14:paraId="3C2FCE0D" w14:textId="77777777" w:rsidR="00CA3936" w:rsidRPr="00A2434E" w:rsidRDefault="00CA3936" w:rsidP="00CA3936">
      <w:pPr>
        <w:spacing w:line="360" w:lineRule="auto"/>
        <w:jc w:val="both"/>
        <w:rPr>
          <w:rFonts w:ascii="Arial" w:eastAsia="Arial" w:hAnsi="Arial" w:cs="Arial"/>
          <w:sz w:val="22"/>
          <w:szCs w:val="22"/>
        </w:rPr>
      </w:pPr>
      <w:r w:rsidRPr="00A2434E">
        <w:rPr>
          <w:rFonts w:ascii="Arial" w:eastAsia="Arial" w:hAnsi="Arial" w:cs="Arial"/>
          <w:sz w:val="22"/>
          <w:szCs w:val="22"/>
        </w:rPr>
        <w:t xml:space="preserve">Entonces, los partidos políticos están facultados para precisar su normativa interna, así como los derechos y obligaciones de su militancia, ejercer sus derechos y cumplir con sus obligaciones, mediante lo observancia de aquellos elementos mínimos que deben concurrir en la democracia. </w:t>
      </w:r>
    </w:p>
    <w:p w14:paraId="110099E0" w14:textId="77777777" w:rsidR="00CA3936" w:rsidRPr="00A2434E" w:rsidRDefault="00CA3936" w:rsidP="00CA3936">
      <w:pPr>
        <w:spacing w:line="360" w:lineRule="auto"/>
        <w:jc w:val="both"/>
        <w:rPr>
          <w:rFonts w:ascii="Arial" w:eastAsia="Arial" w:hAnsi="Arial" w:cs="Arial"/>
          <w:sz w:val="22"/>
          <w:szCs w:val="22"/>
        </w:rPr>
      </w:pPr>
    </w:p>
    <w:p w14:paraId="5F1BCEFC" w14:textId="77777777" w:rsidR="00CA3936" w:rsidRPr="00A2434E" w:rsidRDefault="00CA3936" w:rsidP="00CA3936">
      <w:pPr>
        <w:spacing w:line="360" w:lineRule="auto"/>
        <w:jc w:val="both"/>
        <w:rPr>
          <w:rFonts w:ascii="Arial" w:eastAsia="Arial" w:hAnsi="Arial" w:cs="Arial"/>
          <w:sz w:val="22"/>
          <w:szCs w:val="22"/>
        </w:rPr>
      </w:pPr>
      <w:r w:rsidRPr="00A2434E">
        <w:rPr>
          <w:rFonts w:ascii="Arial" w:eastAsia="Arial" w:hAnsi="Arial" w:cs="Arial"/>
          <w:sz w:val="22"/>
          <w:szCs w:val="22"/>
        </w:rPr>
        <w:t>La facultad para la definición de los métodos de selección de candidaturas, está inmersa en el principio de autodeterminación y autoorganización de los partidos políticos, en cuanto a definir, en sus documentos básicos, las directrices para la consecución de los fines encomendados, siendo uno de ellos precisar sus estrategias políticas, las cuales están directamente relacionadas, con la atribución de evaluar los perfiles de los aspirantes a un cargo de elección popular, a fin de definir a las personas que cumplirán de mejor manera con su planes y programas.</w:t>
      </w:r>
    </w:p>
    <w:p w14:paraId="48E0849F" w14:textId="77777777" w:rsidR="00CA3936" w:rsidRPr="00A2434E" w:rsidRDefault="00CA3936" w:rsidP="00CA3936">
      <w:pPr>
        <w:spacing w:line="360" w:lineRule="auto"/>
        <w:jc w:val="both"/>
        <w:rPr>
          <w:rFonts w:ascii="Arial" w:eastAsia="Arial" w:hAnsi="Arial" w:cs="Arial"/>
          <w:sz w:val="22"/>
          <w:szCs w:val="22"/>
        </w:rPr>
      </w:pPr>
    </w:p>
    <w:p w14:paraId="684C90E4" w14:textId="77777777" w:rsidR="00CA3936" w:rsidRPr="00A2434E" w:rsidRDefault="00CA3936" w:rsidP="00CA3936">
      <w:pPr>
        <w:spacing w:line="360" w:lineRule="auto"/>
        <w:jc w:val="both"/>
        <w:rPr>
          <w:rFonts w:ascii="Arial" w:eastAsia="Arial" w:hAnsi="Arial" w:cs="Arial"/>
          <w:sz w:val="22"/>
          <w:szCs w:val="22"/>
        </w:rPr>
      </w:pPr>
      <w:r w:rsidRPr="00A2434E">
        <w:rPr>
          <w:rFonts w:ascii="Arial" w:eastAsia="Arial" w:hAnsi="Arial" w:cs="Arial"/>
          <w:sz w:val="22"/>
          <w:szCs w:val="22"/>
        </w:rPr>
        <w:t>Además, es importante destacar que la normativa que se crea por vía del Estatuto</w:t>
      </w:r>
      <w:r w:rsidRPr="00A2434E">
        <w:rPr>
          <w:rFonts w:ascii="Arial" w:eastAsia="Arial" w:hAnsi="Arial" w:cs="Arial"/>
          <w:sz w:val="22"/>
          <w:szCs w:val="22"/>
          <w:vertAlign w:val="superscript"/>
        </w:rPr>
        <w:footnoteReference w:id="15"/>
      </w:r>
      <w:r w:rsidRPr="00A2434E">
        <w:rPr>
          <w:rFonts w:ascii="Arial" w:eastAsia="Arial" w:hAnsi="Arial" w:cs="Arial"/>
          <w:sz w:val="22"/>
          <w:szCs w:val="22"/>
        </w:rPr>
        <w:t>, es acorde al principio de autodeterminación y autoorganización de los partidos políticos, en cuanto pueden definir las estrategias para la consecución de sus fines, lo que está directamente relacionado con la atribución de evaluar los perfiles de los aspirantes a un cargo de elección popular, a fin de definir a las personas que cumplirán de mejor manera con su planes y programas, similar criterio fue sostenido en el expediente SUP-JDC-0065-2017.</w:t>
      </w:r>
    </w:p>
    <w:p w14:paraId="5C5F5F75" w14:textId="77777777" w:rsidR="00CA3936" w:rsidRPr="00A2434E" w:rsidRDefault="00CA3936" w:rsidP="00CA3936">
      <w:pPr>
        <w:spacing w:line="360" w:lineRule="auto"/>
        <w:jc w:val="both"/>
        <w:rPr>
          <w:rFonts w:ascii="Arial" w:eastAsia="Arial" w:hAnsi="Arial" w:cs="Arial"/>
          <w:sz w:val="22"/>
          <w:szCs w:val="22"/>
        </w:rPr>
      </w:pPr>
    </w:p>
    <w:p w14:paraId="51DDE32B" w14:textId="77777777" w:rsidR="00CA3936" w:rsidRPr="00A2434E" w:rsidRDefault="00CA3936" w:rsidP="00CA3936">
      <w:pPr>
        <w:spacing w:line="360" w:lineRule="auto"/>
        <w:jc w:val="both"/>
        <w:rPr>
          <w:rFonts w:ascii="Arial" w:eastAsia="Arial" w:hAnsi="Arial" w:cs="Arial"/>
          <w:sz w:val="22"/>
          <w:szCs w:val="22"/>
        </w:rPr>
      </w:pPr>
      <w:r w:rsidRPr="00A2434E">
        <w:rPr>
          <w:rFonts w:ascii="Arial" w:eastAsia="Arial" w:hAnsi="Arial" w:cs="Arial"/>
          <w:sz w:val="22"/>
          <w:szCs w:val="22"/>
        </w:rPr>
        <w:t>Así pues, ya que en la lógica de la libertad de auto organización de los partidos, implica que se elijan candidatos que, a la luz de sus objetivos, representarán o buscarán de mejor manera la consecución del poder público vía mandato popular, y que esta elección se toma en autonomía, es oportuno mencionar que la discrecionalidad que conlleva no es sinónimo de arbitrariedad, porque debe ejercitarse como una potestad legal que hace factible arribar a diferentes soluciones, pero siempre con respeto irrestricto de los elementos normados que delimitan la decisión.</w:t>
      </w:r>
    </w:p>
    <w:p w14:paraId="460D9823" w14:textId="77777777" w:rsidR="00CA3936" w:rsidRPr="00A2434E" w:rsidRDefault="00CA3936" w:rsidP="00CA3936">
      <w:pPr>
        <w:spacing w:line="360" w:lineRule="auto"/>
        <w:jc w:val="both"/>
        <w:rPr>
          <w:rFonts w:ascii="Arial" w:eastAsia="Arial" w:hAnsi="Arial" w:cs="Arial"/>
          <w:sz w:val="22"/>
          <w:szCs w:val="22"/>
        </w:rPr>
      </w:pPr>
      <w:r w:rsidRPr="00A2434E">
        <w:rPr>
          <w:rFonts w:ascii="Arial" w:eastAsia="Arial" w:hAnsi="Arial" w:cs="Arial"/>
          <w:sz w:val="22"/>
          <w:szCs w:val="22"/>
        </w:rPr>
        <w:lastRenderedPageBreak/>
        <w:t>Por lo tanto, es evidente que la discrecionalidad no constituye una potestad extralegal, más bien, el ejercicio de una atribución estatuida por el ordenamiento jurídico, que otorga a la autoridad u órgano partidista, un determinado margen de apreciación frente a eventualidades, que luego de realizar una valoración objetiva de los hechos, ejerce sus potestades en casos concretos.</w:t>
      </w:r>
    </w:p>
    <w:p w14:paraId="12926071" w14:textId="77777777" w:rsidR="00CA3936" w:rsidRPr="00A2434E" w:rsidRDefault="00CA3936" w:rsidP="00CA3936">
      <w:pPr>
        <w:spacing w:line="360" w:lineRule="auto"/>
        <w:jc w:val="both"/>
        <w:rPr>
          <w:rFonts w:ascii="Arial" w:eastAsia="Arial" w:hAnsi="Arial" w:cs="Arial"/>
          <w:sz w:val="22"/>
          <w:szCs w:val="22"/>
        </w:rPr>
      </w:pPr>
    </w:p>
    <w:p w14:paraId="148A8DD8" w14:textId="77777777" w:rsidR="00CA3936" w:rsidRPr="00A2434E" w:rsidRDefault="00CA3936" w:rsidP="00CA3936">
      <w:pPr>
        <w:spacing w:line="360" w:lineRule="auto"/>
        <w:jc w:val="both"/>
        <w:rPr>
          <w:rFonts w:ascii="Arial" w:eastAsia="Arial" w:hAnsi="Arial" w:cs="Arial"/>
          <w:sz w:val="22"/>
          <w:szCs w:val="22"/>
        </w:rPr>
      </w:pPr>
      <w:r w:rsidRPr="00A2434E">
        <w:rPr>
          <w:rFonts w:ascii="Arial" w:eastAsia="Arial" w:hAnsi="Arial" w:cs="Arial"/>
          <w:sz w:val="22"/>
          <w:szCs w:val="22"/>
        </w:rPr>
        <w:t>Es así que, para garantizar el principio de legalidad, se impone un deber a la autoridad, de que sus procedimientos sean integrados por actos que consten por escrito o en medios electrónicos, los que deben ser comunicados a los interesados, de manera fundada y motivada, de tal forma que se garantice al interesado -la militancia y la ciudadanía-, la oportunidad de participar en los procesos internos de selección de candidaturas, en congruencia además con los derechos políticos del voto (pasivo y activo).</w:t>
      </w:r>
    </w:p>
    <w:p w14:paraId="22705330" w14:textId="77777777" w:rsidR="00CA3936" w:rsidRPr="00A2434E" w:rsidRDefault="00CA3936" w:rsidP="00CA3936">
      <w:pPr>
        <w:spacing w:line="360" w:lineRule="auto"/>
        <w:jc w:val="both"/>
        <w:rPr>
          <w:rFonts w:ascii="Arial" w:eastAsia="Arial" w:hAnsi="Arial" w:cs="Arial"/>
          <w:sz w:val="22"/>
          <w:szCs w:val="22"/>
        </w:rPr>
      </w:pPr>
    </w:p>
    <w:p w14:paraId="4A34295C" w14:textId="77777777" w:rsidR="00CA3936" w:rsidRPr="00A2434E" w:rsidRDefault="00CA3936" w:rsidP="00CA3936">
      <w:pPr>
        <w:spacing w:line="360" w:lineRule="auto"/>
        <w:jc w:val="both"/>
        <w:rPr>
          <w:rFonts w:ascii="Arial" w:eastAsia="Arial" w:hAnsi="Arial" w:cs="Arial"/>
          <w:sz w:val="22"/>
          <w:szCs w:val="22"/>
        </w:rPr>
      </w:pPr>
      <w:r w:rsidRPr="00A2434E">
        <w:rPr>
          <w:rFonts w:ascii="Arial" w:eastAsia="Arial" w:hAnsi="Arial" w:cs="Arial"/>
          <w:sz w:val="22"/>
          <w:szCs w:val="22"/>
        </w:rPr>
        <w:t>El cumplimiento de esta obligación, trae como consecuencia natural que los participantes en el proceso interno de selección de candidaturas, cuenten con la certeza de las consideraciones que llevaron a los órganos partidistas a resolver en un sentido, para que puedan estar en condiciones de ejercitar su derecho de defensa contra aquellos actos que consideren vulneren sus derechos.</w:t>
      </w:r>
    </w:p>
    <w:p w14:paraId="63283C68" w14:textId="77777777" w:rsidR="00200F01" w:rsidRDefault="00200F01" w:rsidP="00697ABF">
      <w:pPr>
        <w:spacing w:line="360" w:lineRule="auto"/>
        <w:rPr>
          <w:rFonts w:ascii="Arial" w:eastAsia="Arial" w:hAnsi="Arial" w:cs="Arial"/>
          <w:b/>
          <w:bCs/>
          <w:sz w:val="22"/>
          <w:szCs w:val="22"/>
        </w:rPr>
      </w:pPr>
    </w:p>
    <w:p w14:paraId="79257F43" w14:textId="5B5EE947" w:rsidR="00F435D6" w:rsidRDefault="005D0D43" w:rsidP="00697ABF">
      <w:pPr>
        <w:spacing w:line="360" w:lineRule="auto"/>
        <w:rPr>
          <w:rFonts w:ascii="Arial" w:eastAsia="Arial" w:hAnsi="Arial" w:cs="Arial"/>
          <w:b/>
          <w:sz w:val="22"/>
          <w:szCs w:val="22"/>
        </w:rPr>
      </w:pPr>
      <w:r w:rsidRPr="00F435D6">
        <w:rPr>
          <w:rFonts w:ascii="Arial" w:eastAsia="Arial" w:hAnsi="Arial" w:cs="Arial"/>
          <w:b/>
          <w:bCs/>
          <w:sz w:val="22"/>
          <w:szCs w:val="22"/>
        </w:rPr>
        <w:t>6.2.</w:t>
      </w:r>
      <w:r w:rsidR="00F435D6">
        <w:rPr>
          <w:rFonts w:ascii="Arial" w:eastAsia="Arial" w:hAnsi="Arial" w:cs="Arial"/>
          <w:sz w:val="22"/>
          <w:szCs w:val="22"/>
        </w:rPr>
        <w:t xml:space="preserve"> </w:t>
      </w:r>
      <w:r w:rsidR="00F435D6">
        <w:rPr>
          <w:rFonts w:ascii="Arial" w:eastAsia="Arial" w:hAnsi="Arial" w:cs="Arial"/>
          <w:b/>
          <w:sz w:val="22"/>
          <w:szCs w:val="22"/>
        </w:rPr>
        <w:t>El PAN podía sustituir libremente candidaturas, con independencia de los efectos de la sentencia SM-JRC-065/2021</w:t>
      </w:r>
      <w:r w:rsidR="00F435D6" w:rsidRPr="002139AB">
        <w:rPr>
          <w:rFonts w:ascii="Arial" w:eastAsia="Arial" w:hAnsi="Arial" w:cs="Arial"/>
          <w:b/>
          <w:sz w:val="22"/>
          <w:szCs w:val="22"/>
        </w:rPr>
        <w:t>.</w:t>
      </w:r>
    </w:p>
    <w:p w14:paraId="45E52021" w14:textId="77777777" w:rsidR="00B47310" w:rsidRPr="002139AB" w:rsidRDefault="00B47310" w:rsidP="00F435D6">
      <w:pPr>
        <w:tabs>
          <w:tab w:val="left" w:pos="1635"/>
        </w:tabs>
        <w:spacing w:line="360" w:lineRule="auto"/>
        <w:jc w:val="both"/>
        <w:rPr>
          <w:rFonts w:ascii="Arial" w:eastAsia="Arial" w:hAnsi="Arial" w:cs="Arial"/>
          <w:b/>
          <w:sz w:val="22"/>
          <w:szCs w:val="22"/>
        </w:rPr>
      </w:pPr>
    </w:p>
    <w:p w14:paraId="2ABD1A04" w14:textId="3D407623" w:rsidR="00723BE8" w:rsidRPr="003873CD" w:rsidRDefault="00B47310" w:rsidP="00B47310">
      <w:pPr>
        <w:tabs>
          <w:tab w:val="left" w:pos="1635"/>
        </w:tabs>
        <w:spacing w:line="360" w:lineRule="auto"/>
        <w:jc w:val="both"/>
        <w:rPr>
          <w:rFonts w:ascii="Arial" w:eastAsia="Arial" w:hAnsi="Arial" w:cs="Arial"/>
          <w:b/>
          <w:sz w:val="22"/>
          <w:szCs w:val="22"/>
        </w:rPr>
      </w:pPr>
      <w:r w:rsidRPr="004A01C7">
        <w:rPr>
          <w:rFonts w:ascii="Arial" w:eastAsia="Arial" w:hAnsi="Arial" w:cs="Arial"/>
          <w:bCs/>
          <w:sz w:val="22"/>
          <w:szCs w:val="22"/>
        </w:rPr>
        <w:t xml:space="preserve">En este punto, se analizará lo aducido por el promovente, </w:t>
      </w:r>
      <w:r w:rsidR="00CF658A" w:rsidRPr="004A01C7">
        <w:rPr>
          <w:rFonts w:ascii="Arial" w:eastAsia="Arial" w:hAnsi="Arial" w:cs="Arial"/>
          <w:bCs/>
          <w:sz w:val="22"/>
          <w:szCs w:val="22"/>
        </w:rPr>
        <w:t xml:space="preserve">en cuanto a que sin que existiera disposición o mandamiento legal o judicial, el PAN y la </w:t>
      </w:r>
      <w:r w:rsidR="00723BE8" w:rsidRPr="004A01C7">
        <w:rPr>
          <w:rFonts w:ascii="Arial" w:eastAsia="Arial" w:hAnsi="Arial" w:cs="Arial"/>
          <w:bCs/>
          <w:sz w:val="22"/>
          <w:szCs w:val="22"/>
        </w:rPr>
        <w:t>Coalición</w:t>
      </w:r>
      <w:r w:rsidR="00CF658A" w:rsidRPr="004A01C7">
        <w:rPr>
          <w:rFonts w:ascii="Arial" w:eastAsia="Arial" w:hAnsi="Arial" w:cs="Arial"/>
          <w:bCs/>
          <w:sz w:val="22"/>
          <w:szCs w:val="22"/>
        </w:rPr>
        <w:t xml:space="preserve"> por Aguascalientes, han </w:t>
      </w:r>
      <w:r w:rsidR="00723BE8" w:rsidRPr="004A01C7">
        <w:rPr>
          <w:rFonts w:ascii="Arial" w:eastAsia="Arial" w:hAnsi="Arial" w:cs="Arial"/>
          <w:bCs/>
          <w:sz w:val="22"/>
          <w:szCs w:val="22"/>
        </w:rPr>
        <w:t>postulado</w:t>
      </w:r>
      <w:r w:rsidR="00CF658A" w:rsidRPr="004A01C7">
        <w:rPr>
          <w:rFonts w:ascii="Arial" w:eastAsia="Arial" w:hAnsi="Arial" w:cs="Arial"/>
          <w:bCs/>
          <w:sz w:val="22"/>
          <w:szCs w:val="22"/>
        </w:rPr>
        <w:t xml:space="preserve"> indebidamente al C. Luis Enrique García López, como candidato propietario </w:t>
      </w:r>
      <w:r w:rsidR="00723BE8" w:rsidRPr="004A01C7">
        <w:rPr>
          <w:rFonts w:ascii="Arial" w:eastAsia="Arial" w:hAnsi="Arial" w:cs="Arial"/>
          <w:bCs/>
          <w:sz w:val="22"/>
          <w:szCs w:val="22"/>
        </w:rPr>
        <w:t xml:space="preserve">por el distrito electoral </w:t>
      </w:r>
      <w:r w:rsidR="00723BE8" w:rsidRPr="003873CD">
        <w:rPr>
          <w:rFonts w:ascii="Arial" w:eastAsia="Arial" w:hAnsi="Arial" w:cs="Arial"/>
          <w:b/>
          <w:sz w:val="22"/>
          <w:szCs w:val="22"/>
        </w:rPr>
        <w:t>XIV</w:t>
      </w:r>
      <w:r w:rsidR="00EB2D6A" w:rsidRPr="004A01C7">
        <w:rPr>
          <w:rFonts w:ascii="Arial" w:eastAsia="Arial" w:hAnsi="Arial" w:cs="Arial"/>
          <w:bCs/>
          <w:sz w:val="22"/>
          <w:szCs w:val="22"/>
        </w:rPr>
        <w:t xml:space="preserve">, al C. Salvador Maximiliano </w:t>
      </w:r>
      <w:bookmarkStart w:id="6" w:name="_Hlk73277978"/>
      <w:r w:rsidR="00EB2D6A" w:rsidRPr="004A01C7">
        <w:rPr>
          <w:rFonts w:ascii="Arial" w:eastAsia="Arial" w:hAnsi="Arial" w:cs="Arial"/>
          <w:bCs/>
          <w:sz w:val="22"/>
          <w:szCs w:val="22"/>
        </w:rPr>
        <w:t xml:space="preserve">Ramírez Hernández </w:t>
      </w:r>
      <w:bookmarkEnd w:id="6"/>
      <w:r w:rsidR="00EB2D6A" w:rsidRPr="004A01C7">
        <w:rPr>
          <w:rFonts w:ascii="Arial" w:eastAsia="Arial" w:hAnsi="Arial" w:cs="Arial"/>
          <w:bCs/>
          <w:sz w:val="22"/>
          <w:szCs w:val="22"/>
        </w:rPr>
        <w:t xml:space="preserve">por el distrito </w:t>
      </w:r>
      <w:r w:rsidR="00EB2D6A" w:rsidRPr="003873CD">
        <w:rPr>
          <w:rFonts w:ascii="Arial" w:eastAsia="Arial" w:hAnsi="Arial" w:cs="Arial"/>
          <w:b/>
          <w:sz w:val="22"/>
          <w:szCs w:val="22"/>
        </w:rPr>
        <w:t xml:space="preserve">XVII </w:t>
      </w:r>
      <w:r w:rsidR="00EB2D6A" w:rsidRPr="004A01C7">
        <w:rPr>
          <w:rFonts w:ascii="Arial" w:eastAsia="Arial" w:hAnsi="Arial" w:cs="Arial"/>
          <w:bCs/>
          <w:sz w:val="22"/>
          <w:szCs w:val="22"/>
        </w:rPr>
        <w:t>y a la C. María de</w:t>
      </w:r>
      <w:r w:rsidR="009326E2" w:rsidRPr="004A01C7">
        <w:rPr>
          <w:rFonts w:ascii="Arial" w:eastAsia="Arial" w:hAnsi="Arial" w:cs="Arial"/>
          <w:bCs/>
          <w:sz w:val="22"/>
          <w:szCs w:val="22"/>
        </w:rPr>
        <w:t xml:space="preserve"> Jesús Díaz Marmolejo por el distrito </w:t>
      </w:r>
      <w:r w:rsidR="009326E2" w:rsidRPr="003873CD">
        <w:rPr>
          <w:rFonts w:ascii="Arial" w:eastAsia="Arial" w:hAnsi="Arial" w:cs="Arial"/>
          <w:b/>
          <w:sz w:val="22"/>
          <w:szCs w:val="22"/>
        </w:rPr>
        <w:t>XI.</w:t>
      </w:r>
    </w:p>
    <w:p w14:paraId="7C093ED3" w14:textId="77777777" w:rsidR="00723BE8" w:rsidRPr="004A01C7" w:rsidRDefault="00723BE8" w:rsidP="00B47310">
      <w:pPr>
        <w:tabs>
          <w:tab w:val="left" w:pos="1635"/>
        </w:tabs>
        <w:spacing w:line="360" w:lineRule="auto"/>
        <w:jc w:val="both"/>
        <w:rPr>
          <w:rFonts w:ascii="Arial" w:eastAsia="Arial" w:hAnsi="Arial" w:cs="Arial"/>
          <w:bCs/>
          <w:sz w:val="22"/>
          <w:szCs w:val="22"/>
        </w:rPr>
      </w:pPr>
    </w:p>
    <w:p w14:paraId="74177EED" w14:textId="55C7F39C" w:rsidR="00B47310" w:rsidRPr="004A01C7" w:rsidRDefault="00723BE8" w:rsidP="00B47310">
      <w:pPr>
        <w:tabs>
          <w:tab w:val="left" w:pos="1635"/>
        </w:tabs>
        <w:spacing w:line="360" w:lineRule="auto"/>
        <w:jc w:val="both"/>
        <w:rPr>
          <w:rFonts w:ascii="Arial" w:eastAsia="Arial" w:hAnsi="Arial" w:cs="Arial"/>
          <w:bCs/>
          <w:sz w:val="22"/>
          <w:szCs w:val="22"/>
        </w:rPr>
      </w:pPr>
      <w:r w:rsidRPr="004A01C7">
        <w:rPr>
          <w:rFonts w:ascii="Arial" w:eastAsia="Arial" w:hAnsi="Arial" w:cs="Arial"/>
          <w:bCs/>
          <w:sz w:val="22"/>
          <w:szCs w:val="22"/>
        </w:rPr>
        <w:t>Sobre ello, es importante señalar, que si bien</w:t>
      </w:r>
      <w:r w:rsidR="009326E2" w:rsidRPr="004A01C7">
        <w:rPr>
          <w:rFonts w:ascii="Arial" w:eastAsia="Arial" w:hAnsi="Arial" w:cs="Arial"/>
          <w:bCs/>
          <w:sz w:val="22"/>
          <w:szCs w:val="22"/>
        </w:rPr>
        <w:t>, derivado de</w:t>
      </w:r>
      <w:r w:rsidR="00B47310" w:rsidRPr="004A01C7">
        <w:rPr>
          <w:rFonts w:ascii="Arial" w:eastAsia="Arial" w:hAnsi="Arial" w:cs="Arial"/>
          <w:bCs/>
          <w:sz w:val="22"/>
          <w:szCs w:val="22"/>
        </w:rPr>
        <w:t xml:space="preserve"> la resolución SM-JRC-065/2021 emitida por la Sala Monterrey, </w:t>
      </w:r>
      <w:r w:rsidR="009326E2" w:rsidRPr="004A01C7">
        <w:rPr>
          <w:rFonts w:ascii="Arial" w:eastAsia="Arial" w:hAnsi="Arial" w:cs="Arial"/>
          <w:bCs/>
          <w:sz w:val="22"/>
          <w:szCs w:val="22"/>
        </w:rPr>
        <w:t xml:space="preserve">se </w:t>
      </w:r>
      <w:r w:rsidR="00D67D8D" w:rsidRPr="004A01C7">
        <w:rPr>
          <w:rFonts w:ascii="Arial" w:eastAsia="Arial" w:hAnsi="Arial" w:cs="Arial"/>
          <w:bCs/>
          <w:sz w:val="22"/>
          <w:szCs w:val="22"/>
        </w:rPr>
        <w:t xml:space="preserve">resolvió dejar sin efectos las entonces candidaturas de los distritos locales XI, XV y XVII, ello efectivamente no obligaba </w:t>
      </w:r>
      <w:r w:rsidR="00F1619E">
        <w:rPr>
          <w:rFonts w:ascii="Arial" w:eastAsia="Arial" w:hAnsi="Arial" w:cs="Arial"/>
          <w:bCs/>
          <w:sz w:val="22"/>
          <w:szCs w:val="22"/>
        </w:rPr>
        <w:t>ni impedía</w:t>
      </w:r>
      <w:r w:rsidR="00D67D8D" w:rsidRPr="004A01C7">
        <w:rPr>
          <w:rFonts w:ascii="Arial" w:eastAsia="Arial" w:hAnsi="Arial" w:cs="Arial"/>
          <w:bCs/>
          <w:sz w:val="22"/>
          <w:szCs w:val="22"/>
        </w:rPr>
        <w:t xml:space="preserve"> que fueran sustituidas precisamente por los citados ciudadanos, ni tampoco que </w:t>
      </w:r>
      <w:r w:rsidR="00E554BA" w:rsidRPr="004A01C7">
        <w:rPr>
          <w:rFonts w:ascii="Arial" w:eastAsia="Arial" w:hAnsi="Arial" w:cs="Arial"/>
          <w:bCs/>
          <w:sz w:val="22"/>
          <w:szCs w:val="22"/>
        </w:rPr>
        <w:t>vinculaba a realizar sustituciones en el distrito local XIV, tal y como se muestra con los siguientes efectos de la citada sentencia:</w:t>
      </w:r>
    </w:p>
    <w:p w14:paraId="3825F61C" w14:textId="2D1DC7C2" w:rsidR="00E554BA" w:rsidRPr="004A01C7" w:rsidRDefault="00E554BA" w:rsidP="00B47310">
      <w:pPr>
        <w:tabs>
          <w:tab w:val="left" w:pos="1635"/>
        </w:tabs>
        <w:spacing w:line="360" w:lineRule="auto"/>
        <w:jc w:val="both"/>
        <w:rPr>
          <w:rFonts w:ascii="Arial" w:eastAsia="Arial" w:hAnsi="Arial" w:cs="Arial"/>
          <w:bCs/>
          <w:sz w:val="22"/>
          <w:szCs w:val="22"/>
        </w:rPr>
      </w:pPr>
    </w:p>
    <w:p w14:paraId="0F5821C3" w14:textId="77777777" w:rsidR="00E554BA" w:rsidRPr="004A01C7" w:rsidRDefault="00E554BA" w:rsidP="00E554BA">
      <w:pPr>
        <w:pStyle w:val="NormalWeb"/>
        <w:shd w:val="clear" w:color="auto" w:fill="FFFFFF"/>
        <w:spacing w:before="0" w:beforeAutospacing="0" w:after="0" w:afterAutospacing="0"/>
        <w:ind w:left="771" w:hanging="357"/>
        <w:jc w:val="both"/>
        <w:rPr>
          <w:rFonts w:ascii="Arial" w:hAnsi="Arial" w:cs="Arial"/>
          <w:b/>
          <w:bCs/>
          <w:caps/>
          <w:sz w:val="20"/>
          <w:szCs w:val="20"/>
        </w:rPr>
      </w:pPr>
      <w:r w:rsidRPr="004A01C7">
        <w:rPr>
          <w:sz w:val="10"/>
          <w:szCs w:val="10"/>
        </w:rPr>
        <w:t>   </w:t>
      </w:r>
      <w:bookmarkStart w:id="7" w:name="_Toc71928762"/>
      <w:r w:rsidRPr="004A01C7">
        <w:rPr>
          <w:rFonts w:ascii="Arial" w:hAnsi="Arial" w:cs="Arial"/>
          <w:b/>
          <w:bCs/>
          <w:caps/>
          <w:sz w:val="20"/>
          <w:szCs w:val="20"/>
        </w:rPr>
        <w:t>EFECTOS</w:t>
      </w:r>
      <w:bookmarkEnd w:id="7"/>
    </w:p>
    <w:p w14:paraId="4313F275" w14:textId="77777777" w:rsidR="00E554BA" w:rsidRPr="004A01C7" w:rsidRDefault="00E554BA" w:rsidP="00E554BA">
      <w:pPr>
        <w:pStyle w:val="NormalWeb"/>
        <w:shd w:val="clear" w:color="auto" w:fill="FFFFFF"/>
        <w:spacing w:before="0" w:beforeAutospacing="0" w:after="0" w:afterAutospacing="0"/>
        <w:ind w:left="771" w:hanging="357"/>
        <w:jc w:val="both"/>
        <w:rPr>
          <w:rFonts w:ascii="Arial" w:hAnsi="Arial" w:cs="Arial"/>
          <w:sz w:val="20"/>
          <w:szCs w:val="20"/>
        </w:rPr>
      </w:pPr>
    </w:p>
    <w:p w14:paraId="6F494A51" w14:textId="77777777" w:rsidR="00E554BA" w:rsidRPr="004A01C7" w:rsidRDefault="00E554BA" w:rsidP="00E554BA">
      <w:pPr>
        <w:pStyle w:val="NormalWeb"/>
        <w:shd w:val="clear" w:color="auto" w:fill="FFFFFF"/>
        <w:spacing w:before="0" w:beforeAutospacing="0" w:after="0" w:afterAutospacing="0"/>
        <w:ind w:left="1548" w:hanging="720"/>
        <w:jc w:val="both"/>
        <w:rPr>
          <w:rFonts w:ascii="Arial" w:hAnsi="Arial" w:cs="Arial"/>
          <w:sz w:val="20"/>
          <w:szCs w:val="20"/>
        </w:rPr>
      </w:pPr>
      <w:r w:rsidRPr="004A01C7">
        <w:rPr>
          <w:rFonts w:ascii="Arial" w:hAnsi="Arial" w:cs="Arial"/>
          <w:b/>
          <w:bCs/>
          <w:sz w:val="20"/>
          <w:szCs w:val="20"/>
        </w:rPr>
        <w:t>6.1.</w:t>
      </w:r>
      <w:r w:rsidRPr="004A01C7">
        <w:rPr>
          <w:sz w:val="10"/>
          <w:szCs w:val="10"/>
        </w:rPr>
        <w:t>          </w:t>
      </w:r>
      <w:r w:rsidRPr="004A01C7">
        <w:rPr>
          <w:rFonts w:ascii="Arial" w:hAnsi="Arial" w:cs="Arial"/>
          <w:sz w:val="20"/>
          <w:szCs w:val="20"/>
        </w:rPr>
        <w:t>Se </w:t>
      </w:r>
      <w:r w:rsidRPr="004A01C7">
        <w:rPr>
          <w:rFonts w:ascii="Arial" w:hAnsi="Arial" w:cs="Arial"/>
          <w:b/>
          <w:bCs/>
          <w:sz w:val="20"/>
          <w:szCs w:val="20"/>
        </w:rPr>
        <w:t>revoca </w:t>
      </w:r>
      <w:r w:rsidRPr="004A01C7">
        <w:rPr>
          <w:rFonts w:ascii="Arial" w:hAnsi="Arial" w:cs="Arial"/>
          <w:sz w:val="20"/>
          <w:szCs w:val="20"/>
        </w:rPr>
        <w:t>la</w:t>
      </w:r>
      <w:r w:rsidRPr="004A01C7">
        <w:rPr>
          <w:rFonts w:ascii="Arial" w:hAnsi="Arial" w:cs="Arial"/>
          <w:b/>
          <w:bCs/>
          <w:sz w:val="20"/>
          <w:szCs w:val="20"/>
        </w:rPr>
        <w:t> </w:t>
      </w:r>
      <w:r w:rsidRPr="004A01C7">
        <w:rPr>
          <w:rFonts w:ascii="Arial" w:hAnsi="Arial" w:cs="Arial"/>
          <w:sz w:val="20"/>
          <w:szCs w:val="20"/>
        </w:rPr>
        <w:t>resolución emitida por el Tribunal Electoral del Estado de Aguascalientes en el recurso de apelación </w:t>
      </w:r>
      <w:r w:rsidRPr="004A01C7">
        <w:rPr>
          <w:rFonts w:ascii="Arial" w:hAnsi="Arial" w:cs="Arial"/>
          <w:b/>
          <w:bCs/>
          <w:sz w:val="20"/>
          <w:szCs w:val="20"/>
        </w:rPr>
        <w:t>TEEA-RAP-014/2021 y acumulados</w:t>
      </w:r>
      <w:r w:rsidRPr="004A01C7">
        <w:rPr>
          <w:rFonts w:ascii="Arial" w:hAnsi="Arial" w:cs="Arial"/>
          <w:sz w:val="20"/>
          <w:szCs w:val="20"/>
        </w:rPr>
        <w:t>.</w:t>
      </w:r>
    </w:p>
    <w:p w14:paraId="69B50121" w14:textId="77777777" w:rsidR="00E554BA" w:rsidRPr="004A01C7" w:rsidRDefault="00E554BA" w:rsidP="00E554BA">
      <w:pPr>
        <w:pStyle w:val="NormalWeb"/>
        <w:shd w:val="clear" w:color="auto" w:fill="FFFFFF"/>
        <w:spacing w:before="0" w:beforeAutospacing="0" w:after="0" w:afterAutospacing="0"/>
        <w:ind w:left="1548" w:hanging="720"/>
        <w:jc w:val="both"/>
        <w:rPr>
          <w:rFonts w:ascii="Arial" w:hAnsi="Arial" w:cs="Arial"/>
          <w:sz w:val="20"/>
          <w:szCs w:val="20"/>
        </w:rPr>
      </w:pPr>
      <w:r w:rsidRPr="004A01C7">
        <w:rPr>
          <w:rFonts w:ascii="Arial" w:hAnsi="Arial" w:cs="Arial"/>
          <w:b/>
          <w:bCs/>
          <w:sz w:val="20"/>
          <w:szCs w:val="20"/>
        </w:rPr>
        <w:t>6.2.</w:t>
      </w:r>
      <w:r w:rsidRPr="004A01C7">
        <w:rPr>
          <w:sz w:val="10"/>
          <w:szCs w:val="10"/>
        </w:rPr>
        <w:t>           </w:t>
      </w:r>
      <w:r w:rsidRPr="004A01C7">
        <w:rPr>
          <w:rFonts w:ascii="Arial" w:hAnsi="Arial" w:cs="Arial"/>
          <w:sz w:val="20"/>
          <w:szCs w:val="20"/>
        </w:rPr>
        <w:t>En vía de consecuencia, se </w:t>
      </w:r>
      <w:r w:rsidRPr="004A01C7">
        <w:rPr>
          <w:rFonts w:ascii="Arial" w:hAnsi="Arial" w:cs="Arial"/>
          <w:b/>
          <w:bCs/>
          <w:sz w:val="20"/>
          <w:szCs w:val="20"/>
        </w:rPr>
        <w:t>revocan</w:t>
      </w:r>
      <w:r w:rsidRPr="004A01C7">
        <w:rPr>
          <w:rFonts w:ascii="Arial" w:hAnsi="Arial" w:cs="Arial"/>
          <w:sz w:val="20"/>
          <w:szCs w:val="20"/>
        </w:rPr>
        <w:t> las diversas resoluciones </w:t>
      </w:r>
      <w:r w:rsidRPr="004A01C7">
        <w:rPr>
          <w:rFonts w:ascii="Arial" w:hAnsi="Arial" w:cs="Arial"/>
          <w:b/>
          <w:bCs/>
          <w:sz w:val="20"/>
          <w:szCs w:val="20"/>
        </w:rPr>
        <w:t>CG-R-38/2021, CG-R-39/2021 y CG-R-40/2021</w:t>
      </w:r>
      <w:r w:rsidRPr="004A01C7">
        <w:rPr>
          <w:rFonts w:ascii="Arial" w:hAnsi="Arial" w:cs="Arial"/>
          <w:sz w:val="20"/>
          <w:szCs w:val="20"/>
        </w:rPr>
        <w:t>, emitidas por el Consejo General del Instituto Estatal Electoral de Aguascalientes.</w:t>
      </w:r>
    </w:p>
    <w:p w14:paraId="5FF94AFE" w14:textId="77777777" w:rsidR="00E554BA" w:rsidRPr="004A01C7" w:rsidRDefault="00E554BA" w:rsidP="00E554BA">
      <w:pPr>
        <w:pStyle w:val="NormalWeb"/>
        <w:shd w:val="clear" w:color="auto" w:fill="FFFFFF"/>
        <w:spacing w:before="0" w:beforeAutospacing="0" w:after="0" w:afterAutospacing="0"/>
        <w:ind w:left="1548" w:hanging="720"/>
        <w:jc w:val="both"/>
        <w:rPr>
          <w:rFonts w:ascii="Arial" w:hAnsi="Arial" w:cs="Arial"/>
          <w:sz w:val="20"/>
          <w:szCs w:val="20"/>
        </w:rPr>
      </w:pPr>
      <w:r w:rsidRPr="004A01C7">
        <w:rPr>
          <w:rFonts w:ascii="Arial" w:hAnsi="Arial" w:cs="Arial"/>
          <w:b/>
          <w:bCs/>
          <w:sz w:val="20"/>
          <w:szCs w:val="20"/>
        </w:rPr>
        <w:t>[</w:t>
      </w:r>
      <w:r w:rsidRPr="004A01C7">
        <w:rPr>
          <w:rFonts w:ascii="Arial" w:hAnsi="Arial" w:cs="Arial"/>
          <w:sz w:val="20"/>
          <w:szCs w:val="20"/>
        </w:rPr>
        <w:t>...]</w:t>
      </w:r>
    </w:p>
    <w:p w14:paraId="79BEE3B6" w14:textId="77777777" w:rsidR="00E554BA" w:rsidRPr="004A01C7" w:rsidRDefault="00E554BA" w:rsidP="00E554BA">
      <w:pPr>
        <w:pStyle w:val="NormalWeb"/>
        <w:shd w:val="clear" w:color="auto" w:fill="FFFFFF"/>
        <w:spacing w:before="0" w:beforeAutospacing="0" w:after="0" w:afterAutospacing="0"/>
        <w:ind w:left="1548" w:hanging="720"/>
        <w:jc w:val="both"/>
        <w:rPr>
          <w:rFonts w:ascii="Arial" w:hAnsi="Arial" w:cs="Arial"/>
          <w:sz w:val="20"/>
          <w:szCs w:val="20"/>
        </w:rPr>
      </w:pPr>
      <w:r w:rsidRPr="004A01C7">
        <w:rPr>
          <w:rFonts w:ascii="Arial" w:hAnsi="Arial" w:cs="Arial"/>
          <w:b/>
          <w:bCs/>
          <w:sz w:val="20"/>
          <w:szCs w:val="20"/>
        </w:rPr>
        <w:t>6.4.</w:t>
      </w:r>
      <w:r w:rsidRPr="004A01C7">
        <w:rPr>
          <w:sz w:val="10"/>
          <w:szCs w:val="10"/>
        </w:rPr>
        <w:t>           </w:t>
      </w:r>
      <w:r w:rsidRPr="004A01C7">
        <w:rPr>
          <w:rFonts w:ascii="Arial" w:hAnsi="Arial" w:cs="Arial"/>
          <w:b/>
          <w:bCs/>
          <w:sz w:val="20"/>
          <w:szCs w:val="20"/>
        </w:rPr>
        <w:t>Se declaran improcedentes </w:t>
      </w:r>
      <w:r w:rsidRPr="004A01C7">
        <w:rPr>
          <w:rFonts w:ascii="Arial" w:hAnsi="Arial" w:cs="Arial"/>
          <w:sz w:val="20"/>
          <w:szCs w:val="20"/>
        </w:rPr>
        <w:t>los registros de:</w:t>
      </w:r>
    </w:p>
    <w:p w14:paraId="2B32BD79" w14:textId="77777777" w:rsidR="00E554BA" w:rsidRPr="004A01C7" w:rsidRDefault="00E554BA" w:rsidP="00E554BA">
      <w:pPr>
        <w:pStyle w:val="NormalWeb"/>
        <w:shd w:val="clear" w:color="auto" w:fill="FFFFFF"/>
        <w:spacing w:before="0" w:beforeAutospacing="0" w:after="0" w:afterAutospacing="0"/>
        <w:ind w:left="2257" w:hanging="720"/>
        <w:jc w:val="both"/>
        <w:rPr>
          <w:rFonts w:ascii="Arial" w:hAnsi="Arial" w:cs="Arial"/>
          <w:sz w:val="20"/>
          <w:szCs w:val="20"/>
        </w:rPr>
      </w:pPr>
      <w:r w:rsidRPr="004A01C7">
        <w:rPr>
          <w:rFonts w:ascii="Arial" w:hAnsi="Arial" w:cs="Arial"/>
          <w:b/>
          <w:bCs/>
          <w:sz w:val="20"/>
          <w:szCs w:val="20"/>
        </w:rPr>
        <w:t>6.4.1.</w:t>
      </w:r>
      <w:r w:rsidRPr="004A01C7">
        <w:rPr>
          <w:sz w:val="10"/>
          <w:szCs w:val="10"/>
        </w:rPr>
        <w:t>    </w:t>
      </w:r>
      <w:r w:rsidRPr="004A01C7">
        <w:rPr>
          <w:rFonts w:ascii="Arial" w:hAnsi="Arial" w:cs="Arial"/>
          <w:b/>
          <w:bCs/>
          <w:sz w:val="20"/>
          <w:szCs w:val="20"/>
        </w:rPr>
        <w:t>Patricia García </w:t>
      </w:r>
      <w:proofErr w:type="spellStart"/>
      <w:r w:rsidRPr="004A01C7">
        <w:rPr>
          <w:rFonts w:ascii="Arial" w:hAnsi="Arial" w:cs="Arial"/>
          <w:b/>
          <w:bCs/>
          <w:sz w:val="20"/>
          <w:szCs w:val="20"/>
        </w:rPr>
        <w:t>García</w:t>
      </w:r>
      <w:proofErr w:type="spellEnd"/>
      <w:r w:rsidRPr="004A01C7">
        <w:rPr>
          <w:rFonts w:ascii="Arial" w:hAnsi="Arial" w:cs="Arial"/>
          <w:sz w:val="20"/>
          <w:szCs w:val="20"/>
        </w:rPr>
        <w:t>, como candidata a diputada local propietaria por el Distrito Electoral XV, postulada por la Coalición denominada “Por Aguascalientes”.</w:t>
      </w:r>
    </w:p>
    <w:p w14:paraId="549B8447" w14:textId="77777777" w:rsidR="00E554BA" w:rsidRPr="004A01C7" w:rsidRDefault="00E554BA" w:rsidP="00E554BA">
      <w:pPr>
        <w:pStyle w:val="NormalWeb"/>
        <w:shd w:val="clear" w:color="auto" w:fill="FFFFFF"/>
        <w:spacing w:before="0" w:beforeAutospacing="0" w:after="0" w:afterAutospacing="0"/>
        <w:ind w:left="2257" w:hanging="720"/>
        <w:jc w:val="both"/>
        <w:rPr>
          <w:rFonts w:ascii="Arial" w:hAnsi="Arial" w:cs="Arial"/>
          <w:sz w:val="20"/>
          <w:szCs w:val="20"/>
        </w:rPr>
      </w:pPr>
      <w:r w:rsidRPr="004A01C7">
        <w:rPr>
          <w:rFonts w:ascii="Arial" w:hAnsi="Arial" w:cs="Arial"/>
          <w:b/>
          <w:bCs/>
          <w:sz w:val="20"/>
          <w:szCs w:val="20"/>
        </w:rPr>
        <w:t>6.4.2.</w:t>
      </w:r>
      <w:r w:rsidRPr="004A01C7">
        <w:rPr>
          <w:sz w:val="10"/>
          <w:szCs w:val="10"/>
        </w:rPr>
        <w:t>    </w:t>
      </w:r>
      <w:r w:rsidRPr="004A01C7">
        <w:rPr>
          <w:rFonts w:ascii="Arial" w:hAnsi="Arial" w:cs="Arial"/>
          <w:b/>
          <w:bCs/>
          <w:sz w:val="20"/>
          <w:szCs w:val="20"/>
        </w:rPr>
        <w:t>Luis Enrique García López</w:t>
      </w:r>
      <w:r w:rsidRPr="004A01C7">
        <w:rPr>
          <w:rFonts w:ascii="Arial" w:hAnsi="Arial" w:cs="Arial"/>
          <w:sz w:val="20"/>
          <w:szCs w:val="20"/>
        </w:rPr>
        <w:t>, como candidato a diputado local propietario por el Distrito Electoral XVII, postulado por la coalición denominada “Por Aguascalientes”.</w:t>
      </w:r>
    </w:p>
    <w:p w14:paraId="6D2E6FE8" w14:textId="77777777" w:rsidR="00E554BA" w:rsidRPr="004A01C7" w:rsidRDefault="00E554BA" w:rsidP="00E554BA">
      <w:pPr>
        <w:pStyle w:val="NormalWeb"/>
        <w:shd w:val="clear" w:color="auto" w:fill="FFFFFF"/>
        <w:spacing w:before="0" w:beforeAutospacing="0" w:after="0" w:afterAutospacing="0"/>
        <w:ind w:left="2257" w:hanging="720"/>
        <w:jc w:val="both"/>
        <w:rPr>
          <w:rFonts w:ascii="Arial" w:hAnsi="Arial" w:cs="Arial"/>
          <w:sz w:val="20"/>
          <w:szCs w:val="20"/>
        </w:rPr>
      </w:pPr>
      <w:r w:rsidRPr="004A01C7">
        <w:rPr>
          <w:rFonts w:ascii="Arial" w:hAnsi="Arial" w:cs="Arial"/>
          <w:b/>
          <w:bCs/>
          <w:sz w:val="20"/>
          <w:szCs w:val="20"/>
        </w:rPr>
        <w:t>6.4.3.</w:t>
      </w:r>
      <w:r w:rsidRPr="004A01C7">
        <w:rPr>
          <w:sz w:val="10"/>
          <w:szCs w:val="10"/>
        </w:rPr>
        <w:t>    </w:t>
      </w:r>
      <w:r w:rsidRPr="004A01C7">
        <w:rPr>
          <w:rFonts w:ascii="Arial" w:hAnsi="Arial" w:cs="Arial"/>
          <w:b/>
          <w:bCs/>
          <w:sz w:val="20"/>
          <w:szCs w:val="20"/>
        </w:rPr>
        <w:t>Gladys Adriana Ramírez Aguilar</w:t>
      </w:r>
      <w:r w:rsidRPr="004A01C7">
        <w:rPr>
          <w:rFonts w:ascii="Arial" w:hAnsi="Arial" w:cs="Arial"/>
          <w:sz w:val="20"/>
          <w:szCs w:val="20"/>
        </w:rPr>
        <w:t>, como candidata a diputada local propietaria</w:t>
      </w:r>
      <w:r w:rsidRPr="004A01C7">
        <w:rPr>
          <w:rFonts w:ascii="Arial" w:hAnsi="Arial" w:cs="Arial"/>
          <w:b/>
          <w:bCs/>
          <w:sz w:val="20"/>
          <w:szCs w:val="20"/>
        </w:rPr>
        <w:t> </w:t>
      </w:r>
      <w:r w:rsidRPr="004A01C7">
        <w:rPr>
          <w:rFonts w:ascii="Arial" w:hAnsi="Arial" w:cs="Arial"/>
          <w:sz w:val="20"/>
          <w:szCs w:val="20"/>
        </w:rPr>
        <w:t>por el Distrito Electoral XI, postulada por la Coalición denominada “Por Aguascalientes”.</w:t>
      </w:r>
    </w:p>
    <w:p w14:paraId="29880880" w14:textId="77777777" w:rsidR="00E554BA" w:rsidRPr="004A01C7" w:rsidRDefault="00E554BA" w:rsidP="00E554BA">
      <w:pPr>
        <w:pStyle w:val="NormalWeb"/>
        <w:shd w:val="clear" w:color="auto" w:fill="FFFFFF"/>
        <w:spacing w:before="0" w:beforeAutospacing="0" w:after="0" w:afterAutospacing="0"/>
        <w:ind w:left="1548" w:hanging="720"/>
        <w:jc w:val="both"/>
        <w:rPr>
          <w:rFonts w:ascii="Arial" w:hAnsi="Arial" w:cs="Arial"/>
          <w:sz w:val="20"/>
          <w:szCs w:val="20"/>
        </w:rPr>
      </w:pPr>
      <w:r w:rsidRPr="004A01C7">
        <w:rPr>
          <w:rFonts w:ascii="Arial" w:hAnsi="Arial" w:cs="Arial"/>
          <w:b/>
          <w:bCs/>
          <w:sz w:val="20"/>
          <w:szCs w:val="20"/>
        </w:rPr>
        <w:t>6.5.</w:t>
      </w:r>
      <w:r w:rsidRPr="004A01C7">
        <w:rPr>
          <w:sz w:val="10"/>
          <w:szCs w:val="10"/>
        </w:rPr>
        <w:t>           </w:t>
      </w:r>
      <w:bookmarkStart w:id="8" w:name="_Hlk71783428"/>
      <w:r w:rsidRPr="004A01C7">
        <w:rPr>
          <w:rFonts w:ascii="Arial" w:hAnsi="Arial" w:cs="Arial"/>
          <w:b/>
          <w:bCs/>
          <w:sz w:val="20"/>
          <w:szCs w:val="20"/>
        </w:rPr>
        <w:t>Se ordena a los Consejos Distritales Electorales XI, XV y XVII</w:t>
      </w:r>
      <w:r w:rsidRPr="004A01C7">
        <w:rPr>
          <w:rFonts w:ascii="Arial" w:hAnsi="Arial" w:cs="Arial"/>
          <w:sz w:val="20"/>
          <w:szCs w:val="20"/>
        </w:rPr>
        <w:t> del Instituto Estatal Electoral de Aguascalientes, que en el plazo de </w:t>
      </w:r>
      <w:r w:rsidRPr="004A01C7">
        <w:rPr>
          <w:rFonts w:ascii="Arial" w:hAnsi="Arial" w:cs="Arial"/>
          <w:b/>
          <w:bCs/>
          <w:sz w:val="20"/>
          <w:szCs w:val="20"/>
        </w:rPr>
        <w:t>veinticuatro horas</w:t>
      </w:r>
      <w:r w:rsidRPr="004A01C7">
        <w:rPr>
          <w:rFonts w:ascii="Arial" w:hAnsi="Arial" w:cs="Arial"/>
          <w:sz w:val="20"/>
          <w:szCs w:val="20"/>
        </w:rPr>
        <w:t>, contadas a partir de la notificación de este fallo, </w:t>
      </w:r>
      <w:r w:rsidRPr="004A01C7">
        <w:rPr>
          <w:rFonts w:ascii="Arial" w:hAnsi="Arial" w:cs="Arial"/>
          <w:b/>
          <w:bCs/>
          <w:sz w:val="20"/>
          <w:szCs w:val="20"/>
        </w:rPr>
        <w:t>requieran</w:t>
      </w:r>
      <w:r w:rsidRPr="004A01C7">
        <w:rPr>
          <w:rFonts w:ascii="Arial" w:hAnsi="Arial" w:cs="Arial"/>
          <w:sz w:val="20"/>
          <w:szCs w:val="20"/>
        </w:rPr>
        <w:t xml:space="preserve"> a la Coalición denominada “Por Aguascalientes” y al </w:t>
      </w:r>
      <w:r w:rsidRPr="004A01C7">
        <w:rPr>
          <w:rFonts w:ascii="Arial" w:hAnsi="Arial" w:cs="Arial"/>
          <w:sz w:val="20"/>
          <w:szCs w:val="20"/>
        </w:rPr>
        <w:lastRenderedPageBreak/>
        <w:t>Partido Acción Nacional, para que en el plazo de </w:t>
      </w:r>
      <w:r w:rsidRPr="004A01C7">
        <w:rPr>
          <w:rFonts w:ascii="Arial" w:hAnsi="Arial" w:cs="Arial"/>
          <w:b/>
          <w:bCs/>
          <w:sz w:val="20"/>
          <w:szCs w:val="20"/>
        </w:rPr>
        <w:t>cuarenta y ocho horas siguientes</w:t>
      </w:r>
      <w:r w:rsidRPr="004A01C7">
        <w:rPr>
          <w:rFonts w:ascii="Arial" w:hAnsi="Arial" w:cs="Arial"/>
          <w:sz w:val="20"/>
          <w:szCs w:val="20"/>
        </w:rPr>
        <w:t> a su notificación, procedan a realizar la </w:t>
      </w:r>
      <w:r w:rsidRPr="004A01C7">
        <w:rPr>
          <w:rFonts w:ascii="Arial" w:hAnsi="Arial" w:cs="Arial"/>
          <w:b/>
          <w:bCs/>
          <w:sz w:val="20"/>
          <w:szCs w:val="20"/>
        </w:rPr>
        <w:t>sustitución </w:t>
      </w:r>
      <w:r w:rsidRPr="004A01C7">
        <w:rPr>
          <w:rFonts w:ascii="Arial" w:hAnsi="Arial" w:cs="Arial"/>
          <w:sz w:val="20"/>
          <w:szCs w:val="20"/>
        </w:rPr>
        <w:t>de las citadas candidaturas propietarias de las fórmulas que postularon en los Distritos Electorales XI, XV y XVII.</w:t>
      </w:r>
      <w:bookmarkEnd w:id="8"/>
    </w:p>
    <w:p w14:paraId="62BADBA8" w14:textId="77777777" w:rsidR="00E554BA" w:rsidRPr="004A01C7" w:rsidRDefault="00E554BA" w:rsidP="00E554BA">
      <w:pPr>
        <w:pStyle w:val="NormalWeb"/>
        <w:shd w:val="clear" w:color="auto" w:fill="FFFFFF"/>
        <w:spacing w:before="0" w:beforeAutospacing="0" w:after="0" w:afterAutospacing="0"/>
        <w:ind w:left="1548" w:hanging="720"/>
        <w:jc w:val="both"/>
        <w:rPr>
          <w:rFonts w:ascii="Arial" w:hAnsi="Arial" w:cs="Arial"/>
          <w:sz w:val="20"/>
          <w:szCs w:val="20"/>
        </w:rPr>
      </w:pPr>
      <w:r w:rsidRPr="004A01C7">
        <w:rPr>
          <w:rFonts w:ascii="Arial" w:hAnsi="Arial" w:cs="Arial"/>
          <w:b/>
          <w:bCs/>
          <w:sz w:val="20"/>
          <w:szCs w:val="20"/>
        </w:rPr>
        <w:t>6.6.</w:t>
      </w:r>
      <w:r w:rsidRPr="004A01C7">
        <w:rPr>
          <w:sz w:val="10"/>
          <w:szCs w:val="10"/>
        </w:rPr>
        <w:t>           </w:t>
      </w:r>
      <w:r w:rsidRPr="004A01C7">
        <w:rPr>
          <w:rFonts w:ascii="Arial" w:hAnsi="Arial" w:cs="Arial"/>
          <w:b/>
          <w:bCs/>
          <w:sz w:val="20"/>
          <w:szCs w:val="20"/>
        </w:rPr>
        <w:t>Se ordena a los Consejos Distritales Electorales XI, XV y XVII</w:t>
      </w:r>
      <w:r w:rsidRPr="004A01C7">
        <w:rPr>
          <w:rFonts w:ascii="Arial" w:hAnsi="Arial" w:cs="Arial"/>
          <w:sz w:val="20"/>
          <w:szCs w:val="20"/>
        </w:rPr>
        <w:t xml:space="preserve"> del Instituto Estatal Electoral de Aguascalientes, </w:t>
      </w:r>
      <w:proofErr w:type="gramStart"/>
      <w:r w:rsidRPr="004A01C7">
        <w:rPr>
          <w:rFonts w:ascii="Arial" w:hAnsi="Arial" w:cs="Arial"/>
          <w:sz w:val="20"/>
          <w:szCs w:val="20"/>
        </w:rPr>
        <w:t>que</w:t>
      </w:r>
      <w:proofErr w:type="gramEnd"/>
      <w:r w:rsidRPr="004A01C7">
        <w:rPr>
          <w:rFonts w:ascii="Arial" w:hAnsi="Arial" w:cs="Arial"/>
          <w:sz w:val="20"/>
          <w:szCs w:val="20"/>
        </w:rPr>
        <w:t xml:space="preserve"> en el plazo de </w:t>
      </w:r>
      <w:r w:rsidRPr="004A01C7">
        <w:rPr>
          <w:rFonts w:ascii="Arial" w:hAnsi="Arial" w:cs="Arial"/>
          <w:b/>
          <w:bCs/>
          <w:sz w:val="20"/>
          <w:szCs w:val="20"/>
        </w:rPr>
        <w:t>veinticuatro horas </w:t>
      </w:r>
      <w:r w:rsidRPr="004A01C7">
        <w:rPr>
          <w:rFonts w:ascii="Arial" w:hAnsi="Arial" w:cs="Arial"/>
          <w:sz w:val="20"/>
          <w:szCs w:val="20"/>
        </w:rPr>
        <w:t>posteriores a la presentación de las nuevas candidaturas, con libertad de jurisdicción, procedan a analizar de manera fundada y motivada el cumplimiento de los requisitos constitucionales y legales para su registro y emitan las determinaciones que en Derecho correspondan.</w:t>
      </w:r>
    </w:p>
    <w:p w14:paraId="3589AEF9" w14:textId="77777777" w:rsidR="00E554BA" w:rsidRPr="004A01C7" w:rsidRDefault="00E554BA" w:rsidP="00E554BA">
      <w:pPr>
        <w:pStyle w:val="NormalWeb"/>
        <w:shd w:val="clear" w:color="auto" w:fill="FFFFFF"/>
        <w:spacing w:before="0" w:beforeAutospacing="0" w:after="0" w:afterAutospacing="0"/>
        <w:ind w:left="414"/>
        <w:jc w:val="both"/>
        <w:rPr>
          <w:rFonts w:ascii="Arial" w:hAnsi="Arial" w:cs="Arial"/>
          <w:sz w:val="20"/>
          <w:szCs w:val="20"/>
        </w:rPr>
      </w:pPr>
    </w:p>
    <w:p w14:paraId="7E0A525B" w14:textId="77777777" w:rsidR="00E554BA" w:rsidRPr="004A01C7" w:rsidRDefault="00E554BA" w:rsidP="00E554BA">
      <w:pPr>
        <w:pStyle w:val="NormalWeb"/>
        <w:shd w:val="clear" w:color="auto" w:fill="FFFFFF"/>
        <w:spacing w:before="0" w:beforeAutospacing="0" w:after="0" w:afterAutospacing="0"/>
        <w:ind w:left="1548"/>
        <w:jc w:val="both"/>
        <w:rPr>
          <w:rFonts w:ascii="Arial" w:hAnsi="Arial" w:cs="Arial"/>
          <w:sz w:val="20"/>
          <w:szCs w:val="20"/>
        </w:rPr>
      </w:pPr>
      <w:r w:rsidRPr="004A01C7">
        <w:rPr>
          <w:rFonts w:ascii="Arial" w:hAnsi="Arial" w:cs="Arial"/>
          <w:sz w:val="20"/>
          <w:szCs w:val="20"/>
        </w:rPr>
        <w:t>Una vez que los Consejos Distritales Electorales XI, XV y XVII del Instituto Estatal Electoral de Aguascalientes</w:t>
      </w:r>
      <w:r w:rsidRPr="004A01C7">
        <w:rPr>
          <w:rFonts w:ascii="Arial" w:hAnsi="Arial" w:cs="Arial"/>
          <w:i/>
          <w:iCs/>
          <w:sz w:val="20"/>
          <w:szCs w:val="20"/>
        </w:rPr>
        <w:t> </w:t>
      </w:r>
      <w:r w:rsidRPr="004A01C7">
        <w:rPr>
          <w:rFonts w:ascii="Arial" w:hAnsi="Arial" w:cs="Arial"/>
          <w:sz w:val="20"/>
          <w:szCs w:val="20"/>
        </w:rPr>
        <w:t>lleven a cabo las actuaciones precisadas, deberán informar lo conducente a esta Sala Regional, en un plazo de veinticuatro horas posteriores a que ello ocurra, primero, a través de la cuenta de correo electrónico </w:t>
      </w:r>
      <w:r w:rsidRPr="004A01C7">
        <w:rPr>
          <w:rFonts w:ascii="Arial" w:hAnsi="Arial" w:cs="Arial"/>
          <w:i/>
          <w:iCs/>
          <w:sz w:val="20"/>
          <w:szCs w:val="20"/>
        </w:rPr>
        <w:t>cumplimientos.salamonterrey@te.gob.mx</w:t>
      </w:r>
      <w:r w:rsidRPr="004A01C7">
        <w:rPr>
          <w:rFonts w:ascii="Arial" w:hAnsi="Arial" w:cs="Arial"/>
          <w:sz w:val="20"/>
          <w:szCs w:val="20"/>
        </w:rPr>
        <w:t>; luego por la vía más rápida.</w:t>
      </w:r>
    </w:p>
    <w:p w14:paraId="6D066D55" w14:textId="77777777" w:rsidR="00E554BA" w:rsidRPr="004A01C7" w:rsidRDefault="00E554BA" w:rsidP="00E554BA">
      <w:pPr>
        <w:pStyle w:val="NormalWeb"/>
        <w:shd w:val="clear" w:color="auto" w:fill="FFFFFF"/>
        <w:spacing w:before="0" w:beforeAutospacing="0" w:after="0" w:afterAutospacing="0"/>
        <w:ind w:left="1548"/>
        <w:jc w:val="both"/>
        <w:rPr>
          <w:rFonts w:ascii="Arial" w:hAnsi="Arial" w:cs="Arial"/>
          <w:sz w:val="20"/>
          <w:szCs w:val="20"/>
        </w:rPr>
      </w:pPr>
    </w:p>
    <w:p w14:paraId="2A9D54E2" w14:textId="77777777" w:rsidR="00E554BA" w:rsidRPr="004A01C7" w:rsidRDefault="00E554BA" w:rsidP="00E554BA">
      <w:pPr>
        <w:pStyle w:val="NormalWeb"/>
        <w:shd w:val="clear" w:color="auto" w:fill="FFFFFF"/>
        <w:spacing w:before="0" w:beforeAutospacing="0" w:after="0" w:afterAutospacing="0"/>
        <w:ind w:left="1548"/>
        <w:jc w:val="both"/>
        <w:rPr>
          <w:rFonts w:ascii="Arial" w:hAnsi="Arial" w:cs="Arial"/>
          <w:sz w:val="20"/>
          <w:szCs w:val="20"/>
        </w:rPr>
      </w:pPr>
      <w:r w:rsidRPr="004A01C7">
        <w:rPr>
          <w:rFonts w:ascii="Arial" w:hAnsi="Arial" w:cs="Arial"/>
          <w:sz w:val="20"/>
          <w:szCs w:val="20"/>
        </w:rPr>
        <w:t>Con el apercibimiento que, de no dar cumplimiento a esta orden, se les podrá imponer alguna de las medidas de apremio previstas en el artículo 32 de la </w:t>
      </w:r>
      <w:r w:rsidRPr="004A01C7">
        <w:rPr>
          <w:rFonts w:ascii="Arial" w:hAnsi="Arial" w:cs="Arial"/>
          <w:i/>
          <w:iCs/>
          <w:sz w:val="20"/>
          <w:szCs w:val="20"/>
        </w:rPr>
        <w:t>Ley de Medios</w:t>
      </w:r>
      <w:r w:rsidRPr="004A01C7">
        <w:rPr>
          <w:rFonts w:ascii="Arial" w:hAnsi="Arial" w:cs="Arial"/>
          <w:sz w:val="20"/>
          <w:szCs w:val="20"/>
        </w:rPr>
        <w:t>.</w:t>
      </w:r>
    </w:p>
    <w:p w14:paraId="70CE3771" w14:textId="77777777" w:rsidR="00E554BA" w:rsidRPr="004A01C7" w:rsidRDefault="00E554BA" w:rsidP="00E554BA">
      <w:pPr>
        <w:pStyle w:val="NormalWeb"/>
        <w:shd w:val="clear" w:color="auto" w:fill="FFFFFF"/>
        <w:spacing w:before="0" w:beforeAutospacing="0" w:after="0" w:afterAutospacing="0"/>
        <w:ind w:left="1548"/>
        <w:jc w:val="both"/>
        <w:rPr>
          <w:rFonts w:ascii="Arial" w:hAnsi="Arial" w:cs="Arial"/>
        </w:rPr>
      </w:pPr>
    </w:p>
    <w:p w14:paraId="2D59E9C2" w14:textId="26A3FD6E" w:rsidR="00B47310" w:rsidRPr="004A01C7" w:rsidRDefault="00B455E0" w:rsidP="00B47310">
      <w:pPr>
        <w:tabs>
          <w:tab w:val="left" w:pos="1635"/>
        </w:tabs>
        <w:spacing w:line="360" w:lineRule="auto"/>
        <w:jc w:val="both"/>
        <w:rPr>
          <w:rFonts w:ascii="Arial" w:eastAsia="Arial" w:hAnsi="Arial" w:cs="Arial"/>
          <w:bCs/>
          <w:sz w:val="22"/>
          <w:szCs w:val="22"/>
        </w:rPr>
      </w:pPr>
      <w:r w:rsidRPr="004A01C7">
        <w:rPr>
          <w:rFonts w:ascii="Arial" w:eastAsia="Arial" w:hAnsi="Arial" w:cs="Arial"/>
          <w:bCs/>
          <w:sz w:val="22"/>
          <w:szCs w:val="22"/>
        </w:rPr>
        <w:t xml:space="preserve">No obstante, como ya se abordó en el marco jurídico de la presente sentencia, </w:t>
      </w:r>
      <w:r w:rsidR="00B47310" w:rsidRPr="004A01C7">
        <w:rPr>
          <w:rFonts w:ascii="Arial" w:eastAsia="Arial" w:hAnsi="Arial" w:cs="Arial"/>
          <w:bCs/>
          <w:sz w:val="22"/>
          <w:szCs w:val="22"/>
        </w:rPr>
        <w:t>para sustituir candidatos, los Partidos Políticos y coaliciones deberán solicitarlo por escrito a la autoridad administrativa electoral, observando las disposiciones siguientes:</w:t>
      </w:r>
    </w:p>
    <w:p w14:paraId="6D697ECE" w14:textId="77777777" w:rsidR="00B47310" w:rsidRPr="004A01C7" w:rsidRDefault="00B47310" w:rsidP="00B47310">
      <w:pPr>
        <w:tabs>
          <w:tab w:val="left" w:pos="1635"/>
        </w:tabs>
        <w:spacing w:line="360" w:lineRule="auto"/>
        <w:jc w:val="both"/>
        <w:rPr>
          <w:rFonts w:ascii="Arial" w:eastAsia="Arial" w:hAnsi="Arial" w:cs="Arial"/>
          <w:bCs/>
          <w:sz w:val="22"/>
          <w:szCs w:val="22"/>
        </w:rPr>
      </w:pPr>
    </w:p>
    <w:p w14:paraId="0332A20C" w14:textId="77777777" w:rsidR="00B47310" w:rsidRPr="004A01C7" w:rsidRDefault="00B47310" w:rsidP="00B47310">
      <w:pPr>
        <w:pStyle w:val="Prrafodelista"/>
        <w:numPr>
          <w:ilvl w:val="0"/>
          <w:numId w:val="3"/>
        </w:numPr>
        <w:tabs>
          <w:tab w:val="left" w:pos="1635"/>
        </w:tabs>
        <w:spacing w:line="360" w:lineRule="auto"/>
        <w:jc w:val="both"/>
        <w:rPr>
          <w:rFonts w:ascii="Arial" w:eastAsia="Arial" w:hAnsi="Arial" w:cs="Arial"/>
          <w:bCs/>
          <w:sz w:val="22"/>
          <w:szCs w:val="22"/>
        </w:rPr>
      </w:pPr>
      <w:r w:rsidRPr="004A01C7">
        <w:rPr>
          <w:rFonts w:ascii="Arial" w:eastAsia="Arial" w:hAnsi="Arial" w:cs="Arial"/>
          <w:bCs/>
          <w:sz w:val="22"/>
          <w:szCs w:val="22"/>
        </w:rPr>
        <w:t>Podrán sustituirlos libremente dentro del plazo a que se refiere el artículo 144</w:t>
      </w:r>
      <w:r w:rsidRPr="004A01C7">
        <w:rPr>
          <w:rStyle w:val="Refdenotaalpie"/>
          <w:rFonts w:ascii="Arial" w:eastAsia="Arial" w:hAnsi="Arial" w:cs="Arial"/>
          <w:bCs/>
          <w:sz w:val="22"/>
          <w:szCs w:val="22"/>
        </w:rPr>
        <w:footnoteReference w:id="16"/>
      </w:r>
      <w:r w:rsidRPr="004A01C7">
        <w:rPr>
          <w:rFonts w:ascii="Arial" w:eastAsia="Arial" w:hAnsi="Arial" w:cs="Arial"/>
          <w:bCs/>
          <w:sz w:val="22"/>
          <w:szCs w:val="22"/>
        </w:rPr>
        <w:t xml:space="preserve"> de este Código; y</w:t>
      </w:r>
    </w:p>
    <w:p w14:paraId="487F478D" w14:textId="77777777" w:rsidR="00B47310" w:rsidRPr="004A01C7" w:rsidRDefault="00B47310" w:rsidP="00B47310">
      <w:pPr>
        <w:pStyle w:val="Prrafodelista"/>
        <w:numPr>
          <w:ilvl w:val="0"/>
          <w:numId w:val="3"/>
        </w:numPr>
        <w:tabs>
          <w:tab w:val="left" w:pos="1635"/>
        </w:tabs>
        <w:spacing w:line="360" w:lineRule="auto"/>
        <w:jc w:val="both"/>
        <w:rPr>
          <w:rFonts w:ascii="Arial" w:eastAsia="Arial" w:hAnsi="Arial" w:cs="Arial"/>
          <w:bCs/>
          <w:sz w:val="22"/>
          <w:szCs w:val="22"/>
        </w:rPr>
      </w:pPr>
      <w:r w:rsidRPr="004A01C7">
        <w:rPr>
          <w:rFonts w:ascii="Arial" w:eastAsia="Arial" w:hAnsi="Arial" w:cs="Arial"/>
          <w:bCs/>
          <w:sz w:val="22"/>
          <w:szCs w:val="22"/>
        </w:rPr>
        <w:t xml:space="preserve">Vencido el plazo, sólo podrán sustituirlo por fallecimiento, inhabilitación, incapacidad, expulsión del partido que lo postula, </w:t>
      </w:r>
      <w:r w:rsidRPr="004A01C7">
        <w:rPr>
          <w:rFonts w:ascii="Arial" w:eastAsia="Arial" w:hAnsi="Arial" w:cs="Arial"/>
          <w:b/>
          <w:sz w:val="22"/>
          <w:szCs w:val="22"/>
        </w:rPr>
        <w:t>renuncia</w:t>
      </w:r>
      <w:r w:rsidRPr="004A01C7">
        <w:rPr>
          <w:rFonts w:ascii="Arial" w:eastAsia="Arial" w:hAnsi="Arial" w:cs="Arial"/>
          <w:bCs/>
          <w:sz w:val="22"/>
          <w:szCs w:val="22"/>
        </w:rPr>
        <w:t xml:space="preserve"> o ubicarse en alguno de los supuestos establecidos en el artículo 10 de este Código; en caso de renuncia no podrá sustituirlos cuando ésta se presente dentro de los quince días anteriores al de la elección</w:t>
      </w:r>
      <w:r w:rsidRPr="004A01C7">
        <w:rPr>
          <w:rStyle w:val="Refdenotaalpie"/>
          <w:rFonts w:ascii="Arial" w:eastAsia="Arial" w:hAnsi="Arial" w:cs="Arial"/>
          <w:bCs/>
          <w:sz w:val="22"/>
          <w:szCs w:val="22"/>
        </w:rPr>
        <w:footnoteReference w:id="17"/>
      </w:r>
      <w:r w:rsidRPr="004A01C7">
        <w:rPr>
          <w:rFonts w:ascii="Arial" w:eastAsia="Arial" w:hAnsi="Arial" w:cs="Arial"/>
          <w:bCs/>
          <w:sz w:val="22"/>
          <w:szCs w:val="22"/>
        </w:rPr>
        <w:t xml:space="preserve">. </w:t>
      </w:r>
    </w:p>
    <w:p w14:paraId="55E8D7F9" w14:textId="77777777" w:rsidR="00B47310" w:rsidRPr="004A01C7" w:rsidRDefault="00B47310" w:rsidP="00B47310">
      <w:pPr>
        <w:pStyle w:val="Prrafodelista"/>
        <w:tabs>
          <w:tab w:val="left" w:pos="1635"/>
        </w:tabs>
        <w:spacing w:line="360" w:lineRule="auto"/>
        <w:ind w:left="1080"/>
        <w:jc w:val="both"/>
        <w:rPr>
          <w:rFonts w:ascii="Arial" w:eastAsia="Arial" w:hAnsi="Arial" w:cs="Arial"/>
          <w:bCs/>
          <w:sz w:val="22"/>
          <w:szCs w:val="22"/>
        </w:rPr>
      </w:pPr>
    </w:p>
    <w:p w14:paraId="60B23D94" w14:textId="77777777" w:rsidR="00B47310" w:rsidRPr="004A01C7" w:rsidRDefault="00B47310" w:rsidP="00B47310">
      <w:pPr>
        <w:pStyle w:val="NormalWeb"/>
        <w:shd w:val="clear" w:color="auto" w:fill="FFFFFF"/>
        <w:spacing w:before="0" w:beforeAutospacing="0" w:after="0" w:afterAutospacing="0" w:line="360" w:lineRule="auto"/>
        <w:jc w:val="both"/>
        <w:rPr>
          <w:rFonts w:ascii="Arial" w:hAnsi="Arial" w:cs="Arial"/>
          <w:sz w:val="22"/>
          <w:szCs w:val="22"/>
        </w:rPr>
      </w:pPr>
      <w:r w:rsidRPr="004A01C7">
        <w:rPr>
          <w:rFonts w:ascii="Arial" w:hAnsi="Arial" w:cs="Arial"/>
          <w:sz w:val="22"/>
          <w:szCs w:val="22"/>
        </w:rPr>
        <w:t>De lo señalado, se advierte que la legislación electoral reconoce el derecho de los partidos políticos para sustituir candidaturas, los plazos para ello y las causas.</w:t>
      </w:r>
    </w:p>
    <w:p w14:paraId="59BBB133" w14:textId="77777777" w:rsidR="00B47310" w:rsidRPr="004A01C7" w:rsidRDefault="00B47310" w:rsidP="00B47310">
      <w:pPr>
        <w:tabs>
          <w:tab w:val="left" w:pos="1635"/>
        </w:tabs>
        <w:spacing w:line="360" w:lineRule="auto"/>
        <w:jc w:val="both"/>
        <w:rPr>
          <w:rFonts w:ascii="Arial" w:eastAsia="Arial" w:hAnsi="Arial" w:cs="Arial"/>
          <w:bCs/>
          <w:sz w:val="22"/>
          <w:szCs w:val="22"/>
        </w:rPr>
      </w:pPr>
    </w:p>
    <w:p w14:paraId="665BF4DF" w14:textId="3D5FDEF5" w:rsidR="00B47310" w:rsidRPr="004A01C7" w:rsidRDefault="00B455E0" w:rsidP="00B47310">
      <w:pPr>
        <w:spacing w:line="360" w:lineRule="auto"/>
        <w:jc w:val="both"/>
        <w:rPr>
          <w:rFonts w:ascii="Arial" w:eastAsia="Arial" w:hAnsi="Arial" w:cs="Arial"/>
          <w:b/>
          <w:bCs/>
          <w:sz w:val="22"/>
          <w:szCs w:val="22"/>
        </w:rPr>
      </w:pPr>
      <w:r w:rsidRPr="004A01C7">
        <w:rPr>
          <w:rFonts w:ascii="Arial" w:eastAsia="Arial" w:hAnsi="Arial" w:cs="Arial"/>
          <w:sz w:val="22"/>
          <w:szCs w:val="22"/>
        </w:rPr>
        <w:t>En tal sentido, s</w:t>
      </w:r>
      <w:r w:rsidR="00B47310" w:rsidRPr="004A01C7">
        <w:rPr>
          <w:rFonts w:ascii="Arial" w:eastAsia="Arial" w:hAnsi="Arial" w:cs="Arial"/>
          <w:sz w:val="22"/>
          <w:szCs w:val="22"/>
        </w:rPr>
        <w:t xml:space="preserve">i bien es cierto que los efectos vinculaban únicamente a las sustituciones en los distritos XI, XV y XVII, también lo es que, </w:t>
      </w:r>
      <w:r w:rsidR="00B47310" w:rsidRPr="004A01C7">
        <w:rPr>
          <w:rFonts w:ascii="Arial" w:eastAsia="Arial" w:hAnsi="Arial" w:cs="Arial"/>
          <w:b/>
          <w:bCs/>
          <w:sz w:val="22"/>
          <w:szCs w:val="22"/>
        </w:rPr>
        <w:t xml:space="preserve">el partido político no se encontraba impedido para realizar las sustituciones de las candidaturas en las cuales, por la etapa del proceso, se </w:t>
      </w:r>
      <w:r w:rsidRPr="004A01C7">
        <w:rPr>
          <w:rFonts w:ascii="Arial" w:eastAsia="Arial" w:hAnsi="Arial" w:cs="Arial"/>
          <w:b/>
          <w:bCs/>
          <w:sz w:val="22"/>
          <w:szCs w:val="22"/>
        </w:rPr>
        <w:t>observaran</w:t>
      </w:r>
      <w:r w:rsidR="00B47310" w:rsidRPr="004A01C7">
        <w:rPr>
          <w:rFonts w:ascii="Arial" w:eastAsia="Arial" w:hAnsi="Arial" w:cs="Arial"/>
          <w:b/>
          <w:bCs/>
          <w:sz w:val="22"/>
          <w:szCs w:val="22"/>
        </w:rPr>
        <w:t xml:space="preserve"> renuncias.</w:t>
      </w:r>
    </w:p>
    <w:p w14:paraId="70CDEBEC" w14:textId="77777777" w:rsidR="00B47310" w:rsidRPr="004A01C7" w:rsidRDefault="00B47310" w:rsidP="00B47310">
      <w:pPr>
        <w:spacing w:line="360" w:lineRule="auto"/>
        <w:jc w:val="both"/>
        <w:rPr>
          <w:rFonts w:ascii="Arial" w:eastAsia="Arial" w:hAnsi="Arial" w:cs="Arial"/>
          <w:sz w:val="22"/>
          <w:szCs w:val="22"/>
        </w:rPr>
      </w:pPr>
    </w:p>
    <w:p w14:paraId="26E09F91" w14:textId="3B05F05D" w:rsidR="00B47310" w:rsidRPr="004A01C7" w:rsidRDefault="00B47310" w:rsidP="00B47310">
      <w:pPr>
        <w:spacing w:line="360" w:lineRule="auto"/>
        <w:jc w:val="both"/>
        <w:rPr>
          <w:rFonts w:ascii="Arial" w:eastAsia="Arial" w:hAnsi="Arial" w:cs="Arial"/>
          <w:sz w:val="22"/>
          <w:szCs w:val="22"/>
        </w:rPr>
      </w:pPr>
      <w:r w:rsidRPr="004A01C7">
        <w:rPr>
          <w:rFonts w:ascii="Arial" w:eastAsia="Arial" w:hAnsi="Arial" w:cs="Arial"/>
          <w:sz w:val="22"/>
          <w:szCs w:val="22"/>
        </w:rPr>
        <w:t>Esto es así, pues las solicitudes de sustitución de candidaturas, se inscriben en el marco del ejercicio del derecho constitucional de los partidos políticos a la libre autodeterminación y autoorganización, derivado de una situación extraordinaria</w:t>
      </w:r>
      <w:r w:rsidR="00FC40BD" w:rsidRPr="004A01C7">
        <w:rPr>
          <w:rFonts w:ascii="Arial" w:eastAsia="Arial" w:hAnsi="Arial" w:cs="Arial"/>
          <w:sz w:val="22"/>
          <w:szCs w:val="22"/>
        </w:rPr>
        <w:t xml:space="preserve">, por lo </w:t>
      </w:r>
      <w:r w:rsidR="00987477" w:rsidRPr="004A01C7">
        <w:rPr>
          <w:rFonts w:ascii="Arial" w:eastAsia="Arial" w:hAnsi="Arial" w:cs="Arial"/>
          <w:sz w:val="22"/>
          <w:szCs w:val="22"/>
        </w:rPr>
        <w:t>que,</w:t>
      </w:r>
      <w:r w:rsidR="00FC40BD" w:rsidRPr="004A01C7">
        <w:rPr>
          <w:rFonts w:ascii="Arial" w:eastAsia="Arial" w:hAnsi="Arial" w:cs="Arial"/>
          <w:sz w:val="22"/>
          <w:szCs w:val="22"/>
        </w:rPr>
        <w:t xml:space="preserve"> ante</w:t>
      </w:r>
      <w:r w:rsidRPr="004A01C7">
        <w:rPr>
          <w:rFonts w:ascii="Arial" w:eastAsia="Arial" w:hAnsi="Arial" w:cs="Arial"/>
          <w:sz w:val="22"/>
          <w:szCs w:val="22"/>
        </w:rPr>
        <w:t xml:space="preserve"> la renuncia de </w:t>
      </w:r>
      <w:r w:rsidR="00FC40BD" w:rsidRPr="004A01C7">
        <w:rPr>
          <w:rFonts w:ascii="Arial" w:eastAsia="Arial" w:hAnsi="Arial" w:cs="Arial"/>
          <w:sz w:val="22"/>
          <w:szCs w:val="22"/>
        </w:rPr>
        <w:t>diversas candidaturas, y la vacante en otras, (como fue en el caso</w:t>
      </w:r>
      <w:r w:rsidR="00D90237" w:rsidRPr="004A01C7">
        <w:rPr>
          <w:rFonts w:ascii="Arial" w:eastAsia="Arial" w:hAnsi="Arial" w:cs="Arial"/>
          <w:sz w:val="22"/>
          <w:szCs w:val="22"/>
        </w:rPr>
        <w:t>, en los distritos XI, XV y XVII</w:t>
      </w:r>
      <w:r w:rsidR="00FC40BD" w:rsidRPr="004A01C7">
        <w:rPr>
          <w:rFonts w:ascii="Arial" w:eastAsia="Arial" w:hAnsi="Arial" w:cs="Arial"/>
          <w:sz w:val="22"/>
          <w:szCs w:val="22"/>
        </w:rPr>
        <w:t>, por determinación jurisdiccional</w:t>
      </w:r>
      <w:r w:rsidR="00D90237" w:rsidRPr="004A01C7">
        <w:rPr>
          <w:rFonts w:ascii="Arial" w:eastAsia="Arial" w:hAnsi="Arial" w:cs="Arial"/>
          <w:sz w:val="22"/>
          <w:szCs w:val="22"/>
        </w:rPr>
        <w:t xml:space="preserve"> </w:t>
      </w:r>
      <w:r w:rsidR="00D90237" w:rsidRPr="004A01C7">
        <w:rPr>
          <w:rFonts w:ascii="Arial" w:eastAsia="Arial" w:hAnsi="Arial" w:cs="Arial"/>
          <w:bCs/>
          <w:sz w:val="22"/>
          <w:szCs w:val="22"/>
        </w:rPr>
        <w:t>SM-JRC-065/2021), el PAN podía libremente sustituirlas</w:t>
      </w:r>
      <w:r w:rsidR="002A63D1" w:rsidRPr="004A01C7">
        <w:rPr>
          <w:rFonts w:ascii="Arial" w:eastAsia="Arial" w:hAnsi="Arial" w:cs="Arial"/>
          <w:bCs/>
          <w:sz w:val="22"/>
          <w:szCs w:val="22"/>
        </w:rPr>
        <w:t>.</w:t>
      </w:r>
    </w:p>
    <w:p w14:paraId="125647A2" w14:textId="77777777" w:rsidR="00B47310" w:rsidRPr="004A01C7" w:rsidRDefault="00B47310" w:rsidP="00B47310">
      <w:pPr>
        <w:spacing w:line="360" w:lineRule="auto"/>
        <w:jc w:val="both"/>
        <w:rPr>
          <w:rFonts w:ascii="Arial" w:eastAsia="Arial" w:hAnsi="Arial" w:cs="Arial"/>
          <w:sz w:val="22"/>
          <w:szCs w:val="22"/>
        </w:rPr>
      </w:pPr>
    </w:p>
    <w:p w14:paraId="1306D00C" w14:textId="77777777" w:rsidR="00B47310" w:rsidRPr="004A01C7" w:rsidRDefault="00B47310" w:rsidP="00B47310">
      <w:pPr>
        <w:spacing w:line="360" w:lineRule="auto"/>
        <w:jc w:val="both"/>
        <w:rPr>
          <w:rFonts w:ascii="Arial" w:eastAsia="Arial" w:hAnsi="Arial" w:cs="Arial"/>
          <w:sz w:val="22"/>
          <w:szCs w:val="22"/>
        </w:rPr>
      </w:pPr>
      <w:r w:rsidRPr="004A01C7">
        <w:rPr>
          <w:rFonts w:ascii="Arial" w:eastAsia="Arial" w:hAnsi="Arial" w:cs="Arial"/>
          <w:sz w:val="22"/>
          <w:szCs w:val="22"/>
        </w:rPr>
        <w:t>Se suma que, el artículo 41, base I, de la Constitución General establece que las autoridades electorales solamente podrán intervenir en los asuntos internos de los partidos políticos en los términos que señalen la propia Constitución y la ley.</w:t>
      </w:r>
    </w:p>
    <w:p w14:paraId="076806B3" w14:textId="77777777" w:rsidR="00B47310" w:rsidRPr="004A01C7" w:rsidRDefault="00B47310" w:rsidP="00B47310">
      <w:pPr>
        <w:spacing w:line="360" w:lineRule="auto"/>
        <w:jc w:val="both"/>
        <w:rPr>
          <w:rFonts w:ascii="Arial" w:eastAsia="Arial" w:hAnsi="Arial" w:cs="Arial"/>
          <w:sz w:val="22"/>
          <w:szCs w:val="22"/>
        </w:rPr>
      </w:pPr>
    </w:p>
    <w:p w14:paraId="3CD5A631" w14:textId="77777777" w:rsidR="00B47310" w:rsidRPr="004A01C7" w:rsidRDefault="00B47310" w:rsidP="00B47310">
      <w:pPr>
        <w:spacing w:line="360" w:lineRule="auto"/>
        <w:jc w:val="both"/>
        <w:rPr>
          <w:rFonts w:ascii="Arial" w:eastAsia="Arial" w:hAnsi="Arial" w:cs="Arial"/>
          <w:sz w:val="22"/>
          <w:szCs w:val="22"/>
        </w:rPr>
      </w:pPr>
      <w:r w:rsidRPr="004A01C7">
        <w:rPr>
          <w:rFonts w:ascii="Arial" w:eastAsia="Arial" w:hAnsi="Arial" w:cs="Arial"/>
          <w:sz w:val="22"/>
          <w:szCs w:val="22"/>
        </w:rPr>
        <w:lastRenderedPageBreak/>
        <w:t>De lo anterior se observa que la autoorganización de los partidos políticos es un derecho consagrado constitucionalmente, y que la ley respectiva define con claridad cuáles son los supuestos en los que la autoridad jurisdiccional no podrá intervenir, al tratarse de situaciones que les corresponde definir únicamente a los propios partidos.</w:t>
      </w:r>
    </w:p>
    <w:p w14:paraId="6B55833C" w14:textId="77777777" w:rsidR="00B47310" w:rsidRPr="004A01C7" w:rsidRDefault="00B47310" w:rsidP="00B47310">
      <w:pPr>
        <w:spacing w:line="360" w:lineRule="auto"/>
        <w:jc w:val="both"/>
        <w:rPr>
          <w:rFonts w:ascii="Arial" w:eastAsia="Arial" w:hAnsi="Arial" w:cs="Arial"/>
          <w:sz w:val="22"/>
          <w:szCs w:val="22"/>
        </w:rPr>
      </w:pPr>
    </w:p>
    <w:p w14:paraId="4A98820B" w14:textId="7FB6672D" w:rsidR="00B47310" w:rsidRPr="004A01C7" w:rsidRDefault="00B47310" w:rsidP="00B47310">
      <w:pPr>
        <w:spacing w:line="360" w:lineRule="auto"/>
        <w:jc w:val="both"/>
        <w:rPr>
          <w:rFonts w:ascii="Arial" w:eastAsia="Arial" w:hAnsi="Arial" w:cs="Arial"/>
          <w:sz w:val="22"/>
          <w:szCs w:val="22"/>
        </w:rPr>
      </w:pPr>
      <w:r w:rsidRPr="004A01C7">
        <w:rPr>
          <w:rFonts w:ascii="Arial" w:eastAsia="Arial" w:hAnsi="Arial" w:cs="Arial"/>
          <w:sz w:val="22"/>
          <w:szCs w:val="22"/>
        </w:rPr>
        <w:t>Ese derecho de autoorganización ha sido reconocido y tutelado por la Sala Superior al sostener, que es</w:t>
      </w:r>
      <w:r w:rsidR="00EB204F">
        <w:rPr>
          <w:rFonts w:ascii="Arial" w:eastAsia="Arial" w:hAnsi="Arial" w:cs="Arial"/>
          <w:sz w:val="22"/>
          <w:szCs w:val="22"/>
        </w:rPr>
        <w:t>e</w:t>
      </w:r>
      <w:r w:rsidRPr="004A01C7">
        <w:rPr>
          <w:rFonts w:ascii="Arial" w:eastAsia="Arial" w:hAnsi="Arial" w:cs="Arial"/>
          <w:sz w:val="22"/>
          <w:szCs w:val="22"/>
        </w:rPr>
        <w:t xml:space="preserve"> derecho como principio de base constitucional</w:t>
      </w:r>
      <w:r w:rsidR="00EB204F">
        <w:rPr>
          <w:rFonts w:ascii="Arial" w:eastAsia="Arial" w:hAnsi="Arial" w:cs="Arial"/>
          <w:sz w:val="22"/>
          <w:szCs w:val="22"/>
        </w:rPr>
        <w:t>,</w:t>
      </w:r>
      <w:r w:rsidRPr="004A01C7">
        <w:rPr>
          <w:rFonts w:ascii="Arial" w:eastAsia="Arial" w:hAnsi="Arial" w:cs="Arial"/>
          <w:sz w:val="22"/>
          <w:szCs w:val="22"/>
        </w:rPr>
        <w:t xml:space="preserve"> implica la facultad auto normativa de establecer su propio régimen regulador de organización al interior de su estructura, con el fin de darle identidad partidaria, y con un propósito de hacer posible la participación política para la consecución de los fines constitucionalmente encomendados.</w:t>
      </w:r>
      <w:r w:rsidRPr="004A01C7">
        <w:rPr>
          <w:rStyle w:val="Refdenotaalpie"/>
          <w:rFonts w:ascii="Arial" w:eastAsia="Arial" w:hAnsi="Arial" w:cs="Arial"/>
          <w:sz w:val="22"/>
          <w:szCs w:val="22"/>
        </w:rPr>
        <w:footnoteReference w:id="18"/>
      </w:r>
    </w:p>
    <w:p w14:paraId="57C1B38A" w14:textId="77777777" w:rsidR="00B47310" w:rsidRPr="004A01C7" w:rsidRDefault="00B47310" w:rsidP="00B47310">
      <w:pPr>
        <w:spacing w:line="360" w:lineRule="auto"/>
        <w:jc w:val="both"/>
        <w:rPr>
          <w:rFonts w:ascii="Arial" w:eastAsia="Arial" w:hAnsi="Arial" w:cs="Arial"/>
          <w:sz w:val="22"/>
          <w:szCs w:val="22"/>
        </w:rPr>
      </w:pPr>
    </w:p>
    <w:p w14:paraId="3D11A347" w14:textId="1A8976AF" w:rsidR="00B47310" w:rsidRPr="004A01C7" w:rsidRDefault="00B47310" w:rsidP="00B47310">
      <w:pPr>
        <w:spacing w:line="360" w:lineRule="auto"/>
        <w:jc w:val="both"/>
        <w:rPr>
          <w:rFonts w:ascii="Arial" w:eastAsia="Arial" w:hAnsi="Arial" w:cs="Arial"/>
          <w:sz w:val="22"/>
          <w:szCs w:val="22"/>
        </w:rPr>
      </w:pPr>
      <w:r w:rsidRPr="004A01C7">
        <w:rPr>
          <w:rFonts w:ascii="Arial" w:eastAsia="Arial" w:hAnsi="Arial" w:cs="Arial"/>
          <w:sz w:val="22"/>
          <w:szCs w:val="22"/>
        </w:rPr>
        <w:t>Luego, la designación directa de candidat</w:t>
      </w:r>
      <w:r w:rsidR="002A63D1" w:rsidRPr="004A01C7">
        <w:rPr>
          <w:rFonts w:ascii="Arial" w:eastAsia="Arial" w:hAnsi="Arial" w:cs="Arial"/>
          <w:sz w:val="22"/>
          <w:szCs w:val="22"/>
        </w:rPr>
        <w:t>uras</w:t>
      </w:r>
      <w:r w:rsidRPr="004A01C7">
        <w:rPr>
          <w:rFonts w:ascii="Arial" w:eastAsia="Arial" w:hAnsi="Arial" w:cs="Arial"/>
          <w:sz w:val="22"/>
          <w:szCs w:val="22"/>
        </w:rPr>
        <w:t xml:space="preserve">, </w:t>
      </w:r>
      <w:r w:rsidR="002A63D1" w:rsidRPr="004A01C7">
        <w:rPr>
          <w:rFonts w:ascii="Arial" w:eastAsia="Arial" w:hAnsi="Arial" w:cs="Arial"/>
          <w:sz w:val="22"/>
          <w:szCs w:val="22"/>
        </w:rPr>
        <w:t>es un</w:t>
      </w:r>
      <w:r w:rsidRPr="004A01C7">
        <w:rPr>
          <w:rFonts w:ascii="Arial" w:eastAsia="Arial" w:hAnsi="Arial" w:cs="Arial"/>
          <w:sz w:val="22"/>
          <w:szCs w:val="22"/>
        </w:rPr>
        <w:t xml:space="preserve"> mecanismo reservado a los partidos políticos para que, en casos en que se encuentre justificada la necesidad e idoneidad de </w:t>
      </w:r>
      <w:r w:rsidR="003A2129">
        <w:rPr>
          <w:rFonts w:ascii="Arial" w:eastAsia="Arial" w:hAnsi="Arial" w:cs="Arial"/>
          <w:sz w:val="22"/>
          <w:szCs w:val="22"/>
        </w:rPr>
        <w:t>sustitución de candidaturas</w:t>
      </w:r>
      <w:r w:rsidRPr="004A01C7">
        <w:rPr>
          <w:rFonts w:ascii="Arial" w:eastAsia="Arial" w:hAnsi="Arial" w:cs="Arial"/>
          <w:sz w:val="22"/>
          <w:szCs w:val="22"/>
        </w:rPr>
        <w:t>, se opte por esa alternativa.</w:t>
      </w:r>
    </w:p>
    <w:p w14:paraId="68B1B514" w14:textId="269480B7" w:rsidR="00B47310" w:rsidRDefault="00B47310" w:rsidP="00B47310">
      <w:pPr>
        <w:spacing w:line="360" w:lineRule="auto"/>
        <w:jc w:val="both"/>
        <w:rPr>
          <w:rFonts w:ascii="Arial" w:eastAsia="Arial" w:hAnsi="Arial" w:cs="Arial"/>
          <w:sz w:val="22"/>
          <w:szCs w:val="22"/>
        </w:rPr>
      </w:pPr>
    </w:p>
    <w:p w14:paraId="3A2B1F65" w14:textId="7263085C" w:rsidR="00197FAD" w:rsidRPr="00391F53" w:rsidRDefault="00543F3F" w:rsidP="00391F53">
      <w:pPr>
        <w:spacing w:line="360" w:lineRule="auto"/>
        <w:jc w:val="both"/>
        <w:rPr>
          <w:rFonts w:ascii="Arial" w:hAnsi="Arial" w:cs="Arial"/>
          <w:sz w:val="22"/>
          <w:szCs w:val="22"/>
        </w:rPr>
      </w:pPr>
      <w:r w:rsidRPr="00391F53">
        <w:rPr>
          <w:rFonts w:ascii="Arial" w:hAnsi="Arial" w:cs="Arial"/>
          <w:sz w:val="22"/>
          <w:szCs w:val="22"/>
        </w:rPr>
        <w:t>Ahora bien, p</w:t>
      </w:r>
      <w:r w:rsidR="00197FAD" w:rsidRPr="00391F53">
        <w:rPr>
          <w:rFonts w:ascii="Arial" w:hAnsi="Arial" w:cs="Arial"/>
          <w:sz w:val="22"/>
          <w:szCs w:val="22"/>
        </w:rPr>
        <w:t>ara el caso del ejercicio del derecho humano a ser votado a través de un partido político, los artículos 232, párrafo 1, de la Ley General de Instituciones y Procedimientos Electorales</w:t>
      </w:r>
      <w:r w:rsidRPr="00391F53">
        <w:rPr>
          <w:rFonts w:ascii="Arial" w:hAnsi="Arial" w:cs="Arial"/>
          <w:sz w:val="22"/>
          <w:szCs w:val="22"/>
        </w:rPr>
        <w:t>; artículo 6°</w:t>
      </w:r>
      <w:r w:rsidR="00197FAD" w:rsidRPr="00391F53">
        <w:rPr>
          <w:rFonts w:ascii="Arial" w:hAnsi="Arial" w:cs="Arial"/>
          <w:sz w:val="22"/>
          <w:szCs w:val="22"/>
        </w:rPr>
        <w:t xml:space="preserve"> del Código Electoral, establecen que corresponde a los partidos políticos el derecho de solicitar el registro de candidatos respectivos ante el </w:t>
      </w:r>
      <w:r w:rsidRPr="00391F53">
        <w:rPr>
          <w:rFonts w:ascii="Arial" w:hAnsi="Arial" w:cs="Arial"/>
          <w:sz w:val="22"/>
          <w:szCs w:val="22"/>
        </w:rPr>
        <w:t>IEE</w:t>
      </w:r>
      <w:r w:rsidR="00197FAD" w:rsidRPr="00391F53">
        <w:rPr>
          <w:rFonts w:ascii="Arial" w:hAnsi="Arial" w:cs="Arial"/>
          <w:sz w:val="22"/>
          <w:szCs w:val="22"/>
        </w:rPr>
        <w:t xml:space="preserve">, quién será la autoridad encargada de resolver sobre dichas solicitudes. </w:t>
      </w:r>
    </w:p>
    <w:p w14:paraId="0E25BDC4" w14:textId="77777777" w:rsidR="00197FAD" w:rsidRPr="00391F53" w:rsidRDefault="00197FAD" w:rsidP="00391F53">
      <w:pPr>
        <w:spacing w:line="360" w:lineRule="auto"/>
        <w:jc w:val="both"/>
        <w:rPr>
          <w:rFonts w:ascii="Arial" w:hAnsi="Arial" w:cs="Arial"/>
          <w:sz w:val="22"/>
          <w:szCs w:val="22"/>
        </w:rPr>
      </w:pPr>
    </w:p>
    <w:p w14:paraId="23604022" w14:textId="77777777" w:rsidR="00197FAD" w:rsidRPr="00391F53" w:rsidRDefault="00197FAD" w:rsidP="00391F53">
      <w:pPr>
        <w:spacing w:line="360" w:lineRule="auto"/>
        <w:jc w:val="both"/>
        <w:rPr>
          <w:rFonts w:ascii="Arial" w:hAnsi="Arial" w:cs="Arial"/>
          <w:sz w:val="22"/>
          <w:szCs w:val="22"/>
        </w:rPr>
      </w:pPr>
      <w:r w:rsidRPr="00391F53">
        <w:rPr>
          <w:rFonts w:ascii="Arial" w:hAnsi="Arial" w:cs="Arial"/>
          <w:sz w:val="22"/>
          <w:szCs w:val="22"/>
        </w:rPr>
        <w:t>Dicha facultad de postular candidatos por parte de los partidos políticos, deriva del carácter que les es otorgado en el artículo 41, párrafo I, de la Constitución; es decir, son entidades de interés público cuyo deber primordial o finalidad principal, es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w:t>
      </w:r>
    </w:p>
    <w:p w14:paraId="3E89150B" w14:textId="77777777" w:rsidR="00197FAD" w:rsidRPr="00391F53" w:rsidRDefault="00197FAD" w:rsidP="00391F53">
      <w:pPr>
        <w:spacing w:line="360" w:lineRule="auto"/>
        <w:jc w:val="both"/>
        <w:rPr>
          <w:rFonts w:ascii="Arial" w:hAnsi="Arial" w:cs="Arial"/>
          <w:sz w:val="22"/>
          <w:szCs w:val="22"/>
        </w:rPr>
      </w:pPr>
    </w:p>
    <w:p w14:paraId="2BF925C8" w14:textId="7794EEE3" w:rsidR="00197FAD" w:rsidRPr="00391F53" w:rsidRDefault="00197FAD" w:rsidP="00391F53">
      <w:pPr>
        <w:spacing w:line="360" w:lineRule="auto"/>
        <w:jc w:val="both"/>
        <w:rPr>
          <w:rFonts w:ascii="Arial" w:hAnsi="Arial" w:cs="Arial"/>
          <w:sz w:val="22"/>
          <w:szCs w:val="22"/>
        </w:rPr>
      </w:pPr>
      <w:r w:rsidRPr="00391F53">
        <w:rPr>
          <w:rFonts w:ascii="Arial" w:hAnsi="Arial" w:cs="Arial"/>
          <w:sz w:val="22"/>
          <w:szCs w:val="22"/>
        </w:rPr>
        <w:t>Lo anterior, porque como se precisó, los partidos políticos al ser entidades de interés público, fungen como medio de acceso de los ciudadanos para el ejercicio del poder público y tienen la obligación conjunta de garantizar dicho acceso cumpliendo también con los principios y postulados de la paridad de género establecidos en la ley y la jurisprudencia respectiva</w:t>
      </w:r>
      <w:r w:rsidR="005831B7" w:rsidRPr="00391F53">
        <w:rPr>
          <w:rFonts w:ascii="Arial" w:hAnsi="Arial" w:cs="Arial"/>
          <w:sz w:val="22"/>
          <w:szCs w:val="22"/>
        </w:rPr>
        <w:t xml:space="preserve">, resultando entonces que </w:t>
      </w:r>
      <w:r w:rsidR="00391F53" w:rsidRPr="00391F53">
        <w:rPr>
          <w:rFonts w:ascii="Arial" w:hAnsi="Arial" w:cs="Arial"/>
          <w:sz w:val="22"/>
          <w:szCs w:val="22"/>
        </w:rPr>
        <w:t xml:space="preserve">una de las finalidades primordiales de los </w:t>
      </w:r>
      <w:r w:rsidRPr="00391F53">
        <w:rPr>
          <w:rFonts w:ascii="Arial" w:hAnsi="Arial" w:cs="Arial"/>
          <w:sz w:val="22"/>
          <w:szCs w:val="22"/>
        </w:rPr>
        <w:t xml:space="preserve">partidos políticos </w:t>
      </w:r>
      <w:r w:rsidR="00391F53" w:rsidRPr="00391F53">
        <w:rPr>
          <w:rFonts w:ascii="Arial" w:hAnsi="Arial" w:cs="Arial"/>
          <w:sz w:val="22"/>
          <w:szCs w:val="22"/>
        </w:rPr>
        <w:t>es</w:t>
      </w:r>
      <w:r w:rsidRPr="00391F53">
        <w:rPr>
          <w:rFonts w:ascii="Arial" w:hAnsi="Arial" w:cs="Arial"/>
          <w:sz w:val="22"/>
          <w:szCs w:val="22"/>
        </w:rPr>
        <w:t xml:space="preserve"> postular candida</w:t>
      </w:r>
      <w:r w:rsidR="00391F53" w:rsidRPr="00391F53">
        <w:rPr>
          <w:rFonts w:ascii="Arial" w:hAnsi="Arial" w:cs="Arial"/>
          <w:sz w:val="22"/>
          <w:szCs w:val="22"/>
        </w:rPr>
        <w:t>tura</w:t>
      </w:r>
      <w:r w:rsidRPr="00391F53">
        <w:rPr>
          <w:rFonts w:ascii="Arial" w:hAnsi="Arial" w:cs="Arial"/>
          <w:sz w:val="22"/>
          <w:szCs w:val="22"/>
        </w:rPr>
        <w:t>s a cargos de elección popular</w:t>
      </w:r>
      <w:r w:rsidR="00391F53">
        <w:rPr>
          <w:rFonts w:ascii="Arial" w:hAnsi="Arial" w:cs="Arial"/>
          <w:sz w:val="22"/>
          <w:szCs w:val="22"/>
        </w:rPr>
        <w:t>.</w:t>
      </w:r>
    </w:p>
    <w:p w14:paraId="2A1AA44E" w14:textId="77777777" w:rsidR="00197FAD" w:rsidRPr="004A01C7" w:rsidRDefault="00197FAD" w:rsidP="00B47310">
      <w:pPr>
        <w:spacing w:line="360" w:lineRule="auto"/>
        <w:jc w:val="both"/>
        <w:rPr>
          <w:rFonts w:ascii="Arial" w:eastAsia="Arial" w:hAnsi="Arial" w:cs="Arial"/>
          <w:sz w:val="22"/>
          <w:szCs w:val="22"/>
        </w:rPr>
      </w:pPr>
    </w:p>
    <w:p w14:paraId="047CBBC0" w14:textId="1920989C" w:rsidR="00B47310" w:rsidRDefault="00B47310" w:rsidP="00B47310">
      <w:pPr>
        <w:spacing w:line="360" w:lineRule="auto"/>
        <w:jc w:val="both"/>
        <w:rPr>
          <w:rFonts w:ascii="Arial" w:eastAsia="Arial" w:hAnsi="Arial" w:cs="Arial"/>
          <w:sz w:val="22"/>
          <w:szCs w:val="22"/>
        </w:rPr>
      </w:pPr>
      <w:r w:rsidRPr="004A01C7">
        <w:rPr>
          <w:rFonts w:ascii="Arial" w:eastAsia="Arial" w:hAnsi="Arial" w:cs="Arial"/>
          <w:sz w:val="22"/>
          <w:szCs w:val="22"/>
        </w:rPr>
        <w:t>Por lo cual, este Tribunal considera que, ante la renuncia de candidaturas</w:t>
      </w:r>
      <w:r w:rsidR="005922B0" w:rsidRPr="004A01C7">
        <w:rPr>
          <w:rFonts w:ascii="Arial" w:eastAsia="Arial" w:hAnsi="Arial" w:cs="Arial"/>
          <w:sz w:val="22"/>
          <w:szCs w:val="22"/>
        </w:rPr>
        <w:t>, y las vacantes en otras por la multicitada resolución jurisdiccional</w:t>
      </w:r>
      <w:r w:rsidRPr="004A01C7">
        <w:rPr>
          <w:rFonts w:ascii="Arial" w:eastAsia="Arial" w:hAnsi="Arial" w:cs="Arial"/>
          <w:sz w:val="22"/>
          <w:szCs w:val="22"/>
        </w:rPr>
        <w:t>, el acto de sustitución implic</w:t>
      </w:r>
      <w:r w:rsidR="005922B0" w:rsidRPr="004A01C7">
        <w:rPr>
          <w:rFonts w:ascii="Arial" w:eastAsia="Arial" w:hAnsi="Arial" w:cs="Arial"/>
          <w:sz w:val="22"/>
          <w:szCs w:val="22"/>
        </w:rPr>
        <w:t>ó</w:t>
      </w:r>
      <w:r w:rsidRPr="004A01C7">
        <w:rPr>
          <w:rFonts w:ascii="Arial" w:eastAsia="Arial" w:hAnsi="Arial" w:cs="Arial"/>
          <w:sz w:val="22"/>
          <w:szCs w:val="22"/>
        </w:rPr>
        <w:t xml:space="preserve"> un ejercicio del derecho a la autodeterminación del partido político, emitido acorde con su estrategia e ideología política con miras a enfrentar un proceso electoral.</w:t>
      </w:r>
    </w:p>
    <w:p w14:paraId="128B60FB" w14:textId="08143B87" w:rsidR="00197FAD" w:rsidRDefault="00197FAD" w:rsidP="00B47310">
      <w:pPr>
        <w:spacing w:line="360" w:lineRule="auto"/>
        <w:jc w:val="both"/>
        <w:rPr>
          <w:rFonts w:ascii="Arial" w:eastAsia="Arial" w:hAnsi="Arial" w:cs="Arial"/>
          <w:sz w:val="22"/>
          <w:szCs w:val="22"/>
        </w:rPr>
      </w:pPr>
    </w:p>
    <w:p w14:paraId="441433FB" w14:textId="4C6B7F29" w:rsidR="00B47310" w:rsidRDefault="00B47310" w:rsidP="00B47310">
      <w:pPr>
        <w:spacing w:line="360" w:lineRule="auto"/>
        <w:jc w:val="both"/>
        <w:rPr>
          <w:rFonts w:ascii="Arial" w:eastAsia="Arial" w:hAnsi="Arial" w:cs="Arial"/>
          <w:sz w:val="22"/>
          <w:szCs w:val="22"/>
        </w:rPr>
      </w:pPr>
      <w:r w:rsidRPr="004A01C7">
        <w:rPr>
          <w:rFonts w:ascii="Arial" w:eastAsia="Arial" w:hAnsi="Arial" w:cs="Arial"/>
          <w:sz w:val="22"/>
          <w:szCs w:val="22"/>
        </w:rPr>
        <w:lastRenderedPageBreak/>
        <w:t>En tal sentido, delimitar las sustituciones únicamente a la exigencia de un mandato jurisdiccional, sería restrictivo de derechos, tanto de los políticos para la ciudadanía y militancia, como de los derechos de libre autodeterminación y regulación de los partidos políticos</w:t>
      </w:r>
      <w:r w:rsidR="000C5B03">
        <w:rPr>
          <w:rFonts w:ascii="Arial" w:eastAsia="Arial" w:hAnsi="Arial" w:cs="Arial"/>
          <w:sz w:val="22"/>
          <w:szCs w:val="22"/>
        </w:rPr>
        <w:t xml:space="preserve">, por lo que se determinan </w:t>
      </w:r>
      <w:r w:rsidR="000C5B03" w:rsidRPr="000C5B03">
        <w:rPr>
          <w:rFonts w:ascii="Arial" w:eastAsia="Arial" w:hAnsi="Arial" w:cs="Arial"/>
          <w:b/>
          <w:bCs/>
          <w:sz w:val="22"/>
          <w:szCs w:val="22"/>
        </w:rPr>
        <w:t>infundados</w:t>
      </w:r>
      <w:r w:rsidR="000C5B03">
        <w:rPr>
          <w:rFonts w:ascii="Arial" w:eastAsia="Arial" w:hAnsi="Arial" w:cs="Arial"/>
          <w:sz w:val="22"/>
          <w:szCs w:val="22"/>
        </w:rPr>
        <w:t xml:space="preserve"> lo agravios.</w:t>
      </w:r>
    </w:p>
    <w:p w14:paraId="793B5FB0" w14:textId="2E90327D" w:rsidR="005D0D43" w:rsidRDefault="005D0D43" w:rsidP="00C678CF">
      <w:pPr>
        <w:spacing w:line="360" w:lineRule="auto"/>
        <w:rPr>
          <w:rFonts w:ascii="Arial" w:eastAsia="Arial" w:hAnsi="Arial" w:cs="Arial"/>
          <w:sz w:val="22"/>
          <w:szCs w:val="22"/>
        </w:rPr>
      </w:pPr>
    </w:p>
    <w:p w14:paraId="6BB9F06E" w14:textId="458A1191" w:rsidR="005D0D43" w:rsidRDefault="00B47310" w:rsidP="00C678CF">
      <w:pPr>
        <w:spacing w:line="360" w:lineRule="auto"/>
        <w:rPr>
          <w:rFonts w:ascii="Arial" w:eastAsia="Arial" w:hAnsi="Arial" w:cs="Arial"/>
          <w:b/>
          <w:bCs/>
          <w:sz w:val="22"/>
          <w:szCs w:val="22"/>
        </w:rPr>
      </w:pPr>
      <w:r w:rsidRPr="00E4168B">
        <w:rPr>
          <w:rFonts w:ascii="Arial" w:eastAsia="Arial" w:hAnsi="Arial" w:cs="Arial"/>
          <w:b/>
          <w:bCs/>
          <w:sz w:val="22"/>
          <w:szCs w:val="22"/>
        </w:rPr>
        <w:t>6.3. No se acredita vicio en la renuncia del C. Salvador Maximiliano</w:t>
      </w:r>
      <w:r w:rsidR="000C6179">
        <w:rPr>
          <w:rFonts w:ascii="Arial" w:eastAsia="Arial" w:hAnsi="Arial" w:cs="Arial"/>
          <w:b/>
          <w:bCs/>
          <w:sz w:val="22"/>
          <w:szCs w:val="22"/>
        </w:rPr>
        <w:t xml:space="preserve"> </w:t>
      </w:r>
      <w:r w:rsidR="000C6179" w:rsidRPr="000C6179">
        <w:rPr>
          <w:rFonts w:ascii="Arial" w:eastAsia="Arial" w:hAnsi="Arial" w:cs="Arial"/>
          <w:b/>
          <w:bCs/>
          <w:sz w:val="22"/>
          <w:szCs w:val="22"/>
        </w:rPr>
        <w:t>Ramírez Hernández</w:t>
      </w:r>
      <w:r w:rsidR="00E4168B" w:rsidRPr="00E4168B">
        <w:rPr>
          <w:rFonts w:ascii="Arial" w:eastAsia="Arial" w:hAnsi="Arial" w:cs="Arial"/>
          <w:b/>
          <w:bCs/>
          <w:sz w:val="22"/>
          <w:szCs w:val="22"/>
        </w:rPr>
        <w:t>.</w:t>
      </w:r>
    </w:p>
    <w:p w14:paraId="0447CE1E" w14:textId="77777777" w:rsidR="00E4168B" w:rsidRPr="00E4168B" w:rsidRDefault="00E4168B" w:rsidP="00C678CF">
      <w:pPr>
        <w:spacing w:line="360" w:lineRule="auto"/>
        <w:rPr>
          <w:rFonts w:ascii="Arial" w:eastAsia="Arial" w:hAnsi="Arial" w:cs="Arial"/>
          <w:b/>
          <w:bCs/>
          <w:sz w:val="22"/>
          <w:szCs w:val="22"/>
        </w:rPr>
      </w:pPr>
    </w:p>
    <w:p w14:paraId="08BEE8ED" w14:textId="0F6E6AB3" w:rsidR="00E4168B" w:rsidRPr="00E4168B" w:rsidRDefault="00E4168B" w:rsidP="00E4168B">
      <w:pPr>
        <w:spacing w:line="360" w:lineRule="auto"/>
        <w:jc w:val="both"/>
        <w:rPr>
          <w:rFonts w:ascii="Arial" w:hAnsi="Arial" w:cs="Arial"/>
          <w:sz w:val="22"/>
          <w:szCs w:val="22"/>
        </w:rPr>
      </w:pPr>
      <w:r w:rsidRPr="00E4168B">
        <w:rPr>
          <w:rFonts w:ascii="Arial" w:hAnsi="Arial" w:cs="Arial"/>
          <w:sz w:val="22"/>
          <w:szCs w:val="22"/>
        </w:rPr>
        <w:t>El promovente señala</w:t>
      </w:r>
      <w:r w:rsidR="00D26190">
        <w:rPr>
          <w:rFonts w:ascii="Arial" w:hAnsi="Arial" w:cs="Arial"/>
          <w:sz w:val="22"/>
          <w:szCs w:val="22"/>
        </w:rPr>
        <w:t xml:space="preserve"> que, </w:t>
      </w:r>
      <w:r w:rsidRPr="00E4168B">
        <w:rPr>
          <w:rFonts w:ascii="Arial" w:hAnsi="Arial" w:cs="Arial"/>
          <w:sz w:val="22"/>
          <w:szCs w:val="22"/>
        </w:rPr>
        <w:t xml:space="preserve">sin que exista razón o mandamiento jurídico que lo hiciera necesario, deliberada y dolosamente, la coalición y el candidato referidos </w:t>
      </w:r>
      <w:r w:rsidRPr="00E4168B">
        <w:rPr>
          <w:rFonts w:ascii="Arial" w:hAnsi="Arial" w:cs="Arial"/>
          <w:b/>
          <w:bCs/>
          <w:sz w:val="22"/>
          <w:szCs w:val="22"/>
        </w:rPr>
        <w:t xml:space="preserve">han forzado y simulado la renuncia a la candidatura a diputado </w:t>
      </w:r>
      <w:r w:rsidRPr="00AC7930">
        <w:rPr>
          <w:rFonts w:ascii="Arial" w:hAnsi="Arial" w:cs="Arial"/>
          <w:sz w:val="22"/>
          <w:szCs w:val="22"/>
        </w:rPr>
        <w:t>del C. Salvador Maximiliano Ramírez Hernández, s</w:t>
      </w:r>
      <w:r w:rsidRPr="00E4168B">
        <w:rPr>
          <w:rFonts w:ascii="Arial" w:hAnsi="Arial" w:cs="Arial"/>
          <w:sz w:val="22"/>
          <w:szCs w:val="22"/>
        </w:rPr>
        <w:t>olo para presentarlo como candidato dentro de un distrito diverso.</w:t>
      </w:r>
    </w:p>
    <w:p w14:paraId="1EFA753C" w14:textId="0681BF5B" w:rsidR="00E4168B" w:rsidRDefault="00E4168B" w:rsidP="00E4168B">
      <w:pPr>
        <w:spacing w:line="360" w:lineRule="auto"/>
        <w:jc w:val="both"/>
        <w:rPr>
          <w:rFonts w:ascii="Arial" w:hAnsi="Arial" w:cs="Arial"/>
          <w:sz w:val="22"/>
          <w:szCs w:val="22"/>
        </w:rPr>
      </w:pPr>
    </w:p>
    <w:p w14:paraId="3A96B018" w14:textId="12AD102B" w:rsidR="00AC7930" w:rsidRDefault="00AC7930" w:rsidP="00E4168B">
      <w:pPr>
        <w:spacing w:line="360" w:lineRule="auto"/>
        <w:jc w:val="both"/>
        <w:rPr>
          <w:rFonts w:ascii="Arial" w:hAnsi="Arial" w:cs="Arial"/>
          <w:sz w:val="22"/>
          <w:szCs w:val="22"/>
        </w:rPr>
      </w:pPr>
      <w:r>
        <w:rPr>
          <w:rFonts w:ascii="Arial" w:hAnsi="Arial" w:cs="Arial"/>
          <w:sz w:val="22"/>
          <w:szCs w:val="22"/>
        </w:rPr>
        <w:t xml:space="preserve">Sobre ello, este Tribunal determina el agravio como </w:t>
      </w:r>
      <w:r w:rsidRPr="00FC44FF">
        <w:rPr>
          <w:rFonts w:ascii="Arial" w:hAnsi="Arial" w:cs="Arial"/>
          <w:b/>
          <w:bCs/>
          <w:sz w:val="22"/>
          <w:szCs w:val="22"/>
        </w:rPr>
        <w:t>inoperante,</w:t>
      </w:r>
      <w:r>
        <w:rPr>
          <w:rFonts w:ascii="Arial" w:hAnsi="Arial" w:cs="Arial"/>
          <w:sz w:val="22"/>
          <w:szCs w:val="22"/>
        </w:rPr>
        <w:t xml:space="preserve"> puesto que el promovente no soporta su dicho en material probatorio alguno, del que se pu</w:t>
      </w:r>
      <w:r w:rsidR="004909AF">
        <w:rPr>
          <w:rFonts w:ascii="Arial" w:hAnsi="Arial" w:cs="Arial"/>
          <w:sz w:val="22"/>
          <w:szCs w:val="22"/>
        </w:rPr>
        <w:t>e</w:t>
      </w:r>
      <w:r>
        <w:rPr>
          <w:rFonts w:ascii="Arial" w:hAnsi="Arial" w:cs="Arial"/>
          <w:sz w:val="22"/>
          <w:szCs w:val="22"/>
        </w:rPr>
        <w:t>da inferir</w:t>
      </w:r>
      <w:r w:rsidR="00352E74">
        <w:rPr>
          <w:rFonts w:ascii="Arial" w:hAnsi="Arial" w:cs="Arial"/>
          <w:sz w:val="22"/>
          <w:szCs w:val="22"/>
        </w:rPr>
        <w:t xml:space="preserve"> una violación a la voluntad del </w:t>
      </w:r>
      <w:r w:rsidR="00352E74" w:rsidRPr="00AC7930">
        <w:rPr>
          <w:rFonts w:ascii="Arial" w:hAnsi="Arial" w:cs="Arial"/>
          <w:sz w:val="22"/>
          <w:szCs w:val="22"/>
        </w:rPr>
        <w:t>C. Salvador Maximiliano Ramírez Hernández</w:t>
      </w:r>
      <w:r w:rsidR="00352E74">
        <w:rPr>
          <w:rFonts w:ascii="Arial" w:hAnsi="Arial" w:cs="Arial"/>
          <w:sz w:val="22"/>
          <w:szCs w:val="22"/>
        </w:rPr>
        <w:t>, para interponer su renuncia, por lo que el agravio se basa en afirmaciones genéricas.</w:t>
      </w:r>
    </w:p>
    <w:p w14:paraId="18501989" w14:textId="53F05856" w:rsidR="00FC44FF" w:rsidRPr="009F4FBC" w:rsidRDefault="00FC44FF" w:rsidP="009F4FBC">
      <w:pPr>
        <w:spacing w:line="360" w:lineRule="auto"/>
        <w:jc w:val="both"/>
        <w:rPr>
          <w:rFonts w:ascii="Arial" w:hAnsi="Arial" w:cs="Arial"/>
        </w:rPr>
      </w:pPr>
    </w:p>
    <w:p w14:paraId="5E1B55E3" w14:textId="1306FCE0" w:rsidR="009F4FBC" w:rsidRDefault="00FC44FF" w:rsidP="009F4FBC">
      <w:pPr>
        <w:pStyle w:val="TESISYJURIS"/>
        <w:spacing w:line="360" w:lineRule="auto"/>
        <w:ind w:firstLine="0"/>
        <w:rPr>
          <w:rFonts w:ascii="Arial" w:hAnsi="Arial" w:cs="Arial"/>
          <w:i w:val="0"/>
          <w:iCs w:val="0"/>
          <w:sz w:val="22"/>
          <w:szCs w:val="22"/>
        </w:rPr>
      </w:pPr>
      <w:r w:rsidRPr="009F4FBC">
        <w:rPr>
          <w:rFonts w:ascii="Arial" w:hAnsi="Arial" w:cs="Arial"/>
          <w:i w:val="0"/>
          <w:iCs w:val="0"/>
          <w:sz w:val="22"/>
          <w:szCs w:val="22"/>
        </w:rPr>
        <w:t xml:space="preserve">Lo anterior encuentra sentido en que, los actos de autoridad están investidos de una presunción de validez que debe ser destruida. Por tanto, cuando lo expuesto por la parte quejosa es ambiguo y superficial, </w:t>
      </w:r>
      <w:r w:rsidR="009F4FBC" w:rsidRPr="009F4FBC">
        <w:rPr>
          <w:rFonts w:ascii="Arial" w:hAnsi="Arial" w:cs="Arial"/>
          <w:i w:val="0"/>
          <w:iCs w:val="0"/>
          <w:sz w:val="22"/>
          <w:szCs w:val="22"/>
        </w:rPr>
        <w:t>al</w:t>
      </w:r>
      <w:r w:rsidRPr="009F4FBC">
        <w:rPr>
          <w:rFonts w:ascii="Arial" w:hAnsi="Arial" w:cs="Arial"/>
          <w:i w:val="0"/>
          <w:iCs w:val="0"/>
          <w:sz w:val="22"/>
          <w:szCs w:val="22"/>
        </w:rPr>
        <w:t xml:space="preserve"> no señala</w:t>
      </w:r>
      <w:r w:rsidR="009F4FBC" w:rsidRPr="009F4FBC">
        <w:rPr>
          <w:rFonts w:ascii="Arial" w:hAnsi="Arial" w:cs="Arial"/>
          <w:i w:val="0"/>
          <w:iCs w:val="0"/>
          <w:sz w:val="22"/>
          <w:szCs w:val="22"/>
        </w:rPr>
        <w:t>r</w:t>
      </w:r>
      <w:r w:rsidRPr="009F4FBC">
        <w:rPr>
          <w:rFonts w:ascii="Arial" w:hAnsi="Arial" w:cs="Arial"/>
          <w:i w:val="0"/>
          <w:iCs w:val="0"/>
          <w:sz w:val="22"/>
          <w:szCs w:val="22"/>
        </w:rPr>
        <w:t xml:space="preserve"> ni concreta</w:t>
      </w:r>
      <w:r w:rsidR="009F4FBC" w:rsidRPr="009F4FBC">
        <w:rPr>
          <w:rFonts w:ascii="Arial" w:hAnsi="Arial" w:cs="Arial"/>
          <w:i w:val="0"/>
          <w:iCs w:val="0"/>
          <w:sz w:val="22"/>
          <w:szCs w:val="22"/>
        </w:rPr>
        <w:t>r</w:t>
      </w:r>
      <w:r w:rsidRPr="009F4FBC">
        <w:rPr>
          <w:rFonts w:ascii="Arial" w:hAnsi="Arial" w:cs="Arial"/>
          <w:i w:val="0"/>
          <w:iCs w:val="0"/>
          <w:sz w:val="22"/>
          <w:szCs w:val="22"/>
        </w:rPr>
        <w:t xml:space="preserve">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w:t>
      </w:r>
      <w:r w:rsidR="00B259A7">
        <w:rPr>
          <w:rStyle w:val="Refdenotaalpie"/>
          <w:rFonts w:ascii="Arial" w:hAnsi="Arial" w:cs="Arial"/>
          <w:i w:val="0"/>
          <w:iCs w:val="0"/>
          <w:sz w:val="22"/>
          <w:szCs w:val="22"/>
        </w:rPr>
        <w:footnoteReference w:id="19"/>
      </w:r>
      <w:r w:rsidRPr="009F4FBC">
        <w:rPr>
          <w:rFonts w:ascii="Arial" w:hAnsi="Arial" w:cs="Arial"/>
          <w:i w:val="0"/>
          <w:iCs w:val="0"/>
          <w:sz w:val="22"/>
          <w:szCs w:val="22"/>
        </w:rPr>
        <w:t xml:space="preserve"> </w:t>
      </w:r>
    </w:p>
    <w:p w14:paraId="0E1FC684" w14:textId="77777777" w:rsidR="009828E8" w:rsidRPr="009F4FBC" w:rsidRDefault="009828E8" w:rsidP="009F4FBC">
      <w:pPr>
        <w:pStyle w:val="TESISYJURIS"/>
        <w:spacing w:line="360" w:lineRule="auto"/>
        <w:ind w:firstLine="0"/>
        <w:rPr>
          <w:rFonts w:ascii="Arial" w:hAnsi="Arial" w:cs="Arial"/>
          <w:i w:val="0"/>
          <w:iCs w:val="0"/>
          <w:sz w:val="22"/>
          <w:szCs w:val="22"/>
        </w:rPr>
      </w:pPr>
    </w:p>
    <w:p w14:paraId="29274F6B" w14:textId="08C8F4FC" w:rsidR="00E4168B" w:rsidRPr="00E4168B" w:rsidRDefault="00E4168B" w:rsidP="00FB53CC">
      <w:pPr>
        <w:spacing w:line="360" w:lineRule="auto"/>
        <w:jc w:val="both"/>
        <w:rPr>
          <w:rFonts w:ascii="Arial" w:hAnsi="Arial" w:cs="Arial"/>
          <w:sz w:val="22"/>
          <w:szCs w:val="22"/>
        </w:rPr>
      </w:pPr>
      <w:r w:rsidRPr="00E4168B">
        <w:rPr>
          <w:rFonts w:ascii="Arial" w:hAnsi="Arial" w:cs="Arial"/>
          <w:color w:val="000000"/>
          <w:sz w:val="22"/>
          <w:szCs w:val="22"/>
        </w:rPr>
        <w:t xml:space="preserve">De tal suerte </w:t>
      </w:r>
      <w:r w:rsidR="004A01C7" w:rsidRPr="00E4168B">
        <w:rPr>
          <w:rFonts w:ascii="Arial" w:hAnsi="Arial" w:cs="Arial"/>
          <w:color w:val="000000"/>
          <w:sz w:val="22"/>
          <w:szCs w:val="22"/>
        </w:rPr>
        <w:t>que,</w:t>
      </w:r>
      <w:r w:rsidRPr="00E4168B">
        <w:rPr>
          <w:rFonts w:ascii="Arial" w:hAnsi="Arial" w:cs="Arial"/>
          <w:color w:val="000000"/>
          <w:sz w:val="22"/>
          <w:szCs w:val="22"/>
        </w:rPr>
        <w:t xml:space="preserve"> </w:t>
      </w:r>
      <w:r w:rsidR="00FB53CC">
        <w:rPr>
          <w:rFonts w:ascii="Arial" w:hAnsi="Arial" w:cs="Arial"/>
          <w:color w:val="000000"/>
          <w:sz w:val="22"/>
          <w:szCs w:val="22"/>
        </w:rPr>
        <w:t xml:space="preserve">ante la simple </w:t>
      </w:r>
      <w:r w:rsidRPr="00E4168B">
        <w:rPr>
          <w:rFonts w:ascii="Arial" w:hAnsi="Arial" w:cs="Arial"/>
          <w:color w:val="000000"/>
          <w:sz w:val="22"/>
          <w:szCs w:val="22"/>
        </w:rPr>
        <w:t xml:space="preserve">manifestación genérica </w:t>
      </w:r>
      <w:r w:rsidR="00FB53CC">
        <w:rPr>
          <w:rFonts w:ascii="Arial" w:hAnsi="Arial" w:cs="Arial"/>
          <w:color w:val="000000"/>
          <w:sz w:val="22"/>
          <w:szCs w:val="22"/>
        </w:rPr>
        <w:t>de lo forzado de la renuncia, y ante la falta de</w:t>
      </w:r>
      <w:r w:rsidRPr="00E4168B">
        <w:rPr>
          <w:rFonts w:ascii="Arial" w:hAnsi="Arial" w:cs="Arial"/>
          <w:sz w:val="22"/>
          <w:szCs w:val="22"/>
        </w:rPr>
        <w:t xml:space="preserve"> evidencia que confirme el supuesto </w:t>
      </w:r>
      <w:r w:rsidR="00FB53CC">
        <w:rPr>
          <w:rFonts w:ascii="Arial" w:hAnsi="Arial" w:cs="Arial"/>
          <w:sz w:val="22"/>
          <w:szCs w:val="22"/>
        </w:rPr>
        <w:t>aducido por el recurrente</w:t>
      </w:r>
      <w:r w:rsidRPr="00E4168B">
        <w:rPr>
          <w:rFonts w:ascii="Arial" w:hAnsi="Arial" w:cs="Arial"/>
          <w:sz w:val="22"/>
          <w:szCs w:val="22"/>
        </w:rPr>
        <w:t xml:space="preserve">, </w:t>
      </w:r>
      <w:r w:rsidR="00FB53CC">
        <w:rPr>
          <w:rFonts w:ascii="Arial" w:hAnsi="Arial" w:cs="Arial"/>
          <w:sz w:val="22"/>
          <w:szCs w:val="22"/>
        </w:rPr>
        <w:t xml:space="preserve">este Tribunal determina la </w:t>
      </w:r>
      <w:r w:rsidR="00FB53CC" w:rsidRPr="00FB53CC">
        <w:rPr>
          <w:rFonts w:ascii="Arial" w:hAnsi="Arial" w:cs="Arial"/>
          <w:b/>
          <w:bCs/>
          <w:sz w:val="22"/>
          <w:szCs w:val="22"/>
        </w:rPr>
        <w:t>in</w:t>
      </w:r>
      <w:r w:rsidR="000C5B03">
        <w:rPr>
          <w:rFonts w:ascii="Arial" w:hAnsi="Arial" w:cs="Arial"/>
          <w:b/>
          <w:bCs/>
          <w:sz w:val="22"/>
          <w:szCs w:val="22"/>
        </w:rPr>
        <w:t>efica</w:t>
      </w:r>
      <w:r w:rsidR="00FB53CC" w:rsidRPr="00FB53CC">
        <w:rPr>
          <w:rFonts w:ascii="Arial" w:hAnsi="Arial" w:cs="Arial"/>
          <w:b/>
          <w:bCs/>
          <w:sz w:val="22"/>
          <w:szCs w:val="22"/>
        </w:rPr>
        <w:t>cia</w:t>
      </w:r>
      <w:r w:rsidR="00FB53CC">
        <w:rPr>
          <w:rFonts w:ascii="Arial" w:hAnsi="Arial" w:cs="Arial"/>
          <w:sz w:val="22"/>
          <w:szCs w:val="22"/>
        </w:rPr>
        <w:t xml:space="preserve"> del agravio.</w:t>
      </w:r>
    </w:p>
    <w:p w14:paraId="7D0CAACF" w14:textId="5B9BA4A9" w:rsidR="00E4168B" w:rsidRDefault="00E4168B" w:rsidP="00E4168B">
      <w:pPr>
        <w:spacing w:line="360" w:lineRule="auto"/>
        <w:jc w:val="both"/>
        <w:rPr>
          <w:b/>
          <w:bCs/>
          <w:sz w:val="24"/>
          <w:szCs w:val="24"/>
        </w:rPr>
      </w:pPr>
    </w:p>
    <w:p w14:paraId="641E8573" w14:textId="02D110F1" w:rsidR="00E4168B" w:rsidRPr="00C453D8" w:rsidRDefault="00E4168B" w:rsidP="00E4168B">
      <w:pPr>
        <w:spacing w:line="360" w:lineRule="auto"/>
        <w:jc w:val="both"/>
        <w:rPr>
          <w:rFonts w:ascii="Arial" w:hAnsi="Arial" w:cs="Arial"/>
          <w:b/>
          <w:bCs/>
          <w:sz w:val="22"/>
          <w:szCs w:val="22"/>
        </w:rPr>
      </w:pPr>
      <w:r w:rsidRPr="00C453D8">
        <w:rPr>
          <w:rFonts w:ascii="Arial" w:hAnsi="Arial" w:cs="Arial"/>
          <w:b/>
          <w:bCs/>
          <w:sz w:val="22"/>
          <w:szCs w:val="22"/>
        </w:rPr>
        <w:t xml:space="preserve">6.4. </w:t>
      </w:r>
      <w:r w:rsidR="004F0D51" w:rsidRPr="00C453D8">
        <w:rPr>
          <w:rFonts w:ascii="Arial" w:hAnsi="Arial" w:cs="Arial"/>
          <w:b/>
          <w:bCs/>
          <w:sz w:val="22"/>
          <w:szCs w:val="22"/>
        </w:rPr>
        <w:t>Las sustituciones</w:t>
      </w:r>
      <w:r w:rsidR="00817CF1" w:rsidRPr="00C453D8">
        <w:rPr>
          <w:rFonts w:ascii="Arial" w:hAnsi="Arial" w:cs="Arial"/>
          <w:b/>
          <w:bCs/>
          <w:sz w:val="22"/>
          <w:szCs w:val="22"/>
        </w:rPr>
        <w:t xml:space="preserve"> al estar previstas en ley, no transgreden la certeza y objetividad del Proceso Electoral.</w:t>
      </w:r>
      <w:r w:rsidR="00FC4D57" w:rsidRPr="00C453D8">
        <w:rPr>
          <w:rFonts w:ascii="Arial" w:hAnsi="Arial" w:cs="Arial"/>
          <w:b/>
          <w:bCs/>
          <w:sz w:val="22"/>
          <w:szCs w:val="22"/>
        </w:rPr>
        <w:t xml:space="preserve"> </w:t>
      </w:r>
    </w:p>
    <w:p w14:paraId="5249A961" w14:textId="097660D6" w:rsidR="004A01C7" w:rsidRPr="00C453D8" w:rsidRDefault="004A01C7" w:rsidP="00E4168B">
      <w:pPr>
        <w:spacing w:line="360" w:lineRule="auto"/>
        <w:jc w:val="both"/>
        <w:rPr>
          <w:rFonts w:ascii="Arial" w:hAnsi="Arial" w:cs="Arial"/>
          <w:b/>
          <w:bCs/>
          <w:sz w:val="22"/>
          <w:szCs w:val="22"/>
        </w:rPr>
      </w:pPr>
    </w:p>
    <w:p w14:paraId="1D6DB734" w14:textId="3A9EDE4D" w:rsidR="005F33F2" w:rsidRPr="00A02F78" w:rsidRDefault="005405DA" w:rsidP="00E4168B">
      <w:pPr>
        <w:spacing w:line="360" w:lineRule="auto"/>
        <w:jc w:val="both"/>
        <w:rPr>
          <w:rFonts w:ascii="Arial" w:hAnsi="Arial" w:cs="Arial"/>
          <w:sz w:val="22"/>
          <w:szCs w:val="22"/>
        </w:rPr>
      </w:pPr>
      <w:r w:rsidRPr="00A02F78">
        <w:rPr>
          <w:rFonts w:ascii="Arial" w:hAnsi="Arial" w:cs="Arial"/>
          <w:sz w:val="22"/>
          <w:szCs w:val="22"/>
        </w:rPr>
        <w:t>Los promoventes</w:t>
      </w:r>
      <w:r w:rsidR="005F33F2" w:rsidRPr="00A02F78">
        <w:rPr>
          <w:rFonts w:ascii="Arial" w:hAnsi="Arial" w:cs="Arial"/>
          <w:sz w:val="22"/>
          <w:szCs w:val="22"/>
        </w:rPr>
        <w:t xml:space="preserve"> precisan que, las </w:t>
      </w:r>
      <w:r w:rsidRPr="00A02F78">
        <w:rPr>
          <w:rFonts w:ascii="Arial" w:hAnsi="Arial" w:cs="Arial"/>
          <w:sz w:val="22"/>
          <w:szCs w:val="22"/>
        </w:rPr>
        <w:t>postulaciones</w:t>
      </w:r>
      <w:r w:rsidR="005F33F2" w:rsidRPr="00A02F78">
        <w:rPr>
          <w:rFonts w:ascii="Arial" w:hAnsi="Arial" w:cs="Arial"/>
          <w:sz w:val="22"/>
          <w:szCs w:val="22"/>
        </w:rPr>
        <w:t xml:space="preserve"> cuestionadas</w:t>
      </w:r>
      <w:r w:rsidR="005C0768" w:rsidRPr="00A02F78">
        <w:rPr>
          <w:rFonts w:ascii="Arial" w:hAnsi="Arial" w:cs="Arial"/>
          <w:sz w:val="22"/>
          <w:szCs w:val="22"/>
        </w:rPr>
        <w:t xml:space="preserve"> inducirán necesaria e injustificadamente al electorado de los distritos XI, XIV y XVII, a una </w:t>
      </w:r>
      <w:r w:rsidRPr="00A02F78">
        <w:rPr>
          <w:rFonts w:ascii="Arial" w:hAnsi="Arial" w:cs="Arial"/>
          <w:sz w:val="22"/>
          <w:szCs w:val="22"/>
        </w:rPr>
        <w:t>confusión</w:t>
      </w:r>
      <w:r w:rsidR="005C0768" w:rsidRPr="00A02F78">
        <w:rPr>
          <w:rFonts w:ascii="Arial" w:hAnsi="Arial" w:cs="Arial"/>
          <w:sz w:val="22"/>
          <w:szCs w:val="22"/>
        </w:rPr>
        <w:t xml:space="preserve"> de la identidad de por </w:t>
      </w:r>
      <w:r w:rsidR="00015964">
        <w:rPr>
          <w:rFonts w:ascii="Arial" w:hAnsi="Arial" w:cs="Arial"/>
          <w:sz w:val="22"/>
          <w:szCs w:val="22"/>
        </w:rPr>
        <w:lastRenderedPageBreak/>
        <w:t>cuál candidato</w:t>
      </w:r>
      <w:r w:rsidR="005C0768" w:rsidRPr="00A02F78">
        <w:rPr>
          <w:rFonts w:ascii="Arial" w:hAnsi="Arial" w:cs="Arial"/>
          <w:sz w:val="22"/>
          <w:szCs w:val="22"/>
        </w:rPr>
        <w:t xml:space="preserve"> estarán votando el día de la </w:t>
      </w:r>
      <w:r w:rsidRPr="00A02F78">
        <w:rPr>
          <w:rFonts w:ascii="Arial" w:hAnsi="Arial" w:cs="Arial"/>
          <w:sz w:val="22"/>
          <w:szCs w:val="22"/>
        </w:rPr>
        <w:t>elección</w:t>
      </w:r>
      <w:r w:rsidR="00E923E2">
        <w:rPr>
          <w:rFonts w:ascii="Arial" w:hAnsi="Arial" w:cs="Arial"/>
          <w:sz w:val="22"/>
          <w:szCs w:val="22"/>
        </w:rPr>
        <w:t xml:space="preserve">, esto </w:t>
      </w:r>
      <w:proofErr w:type="gramStart"/>
      <w:r w:rsidR="00E923E2">
        <w:rPr>
          <w:rFonts w:ascii="Arial" w:hAnsi="Arial" w:cs="Arial"/>
          <w:sz w:val="22"/>
          <w:szCs w:val="22"/>
        </w:rPr>
        <w:t>por</w:t>
      </w:r>
      <w:r w:rsidR="00C453D8">
        <w:rPr>
          <w:rFonts w:ascii="Arial" w:hAnsi="Arial" w:cs="Arial"/>
          <w:sz w:val="22"/>
          <w:szCs w:val="22"/>
        </w:rPr>
        <w:t>que</w:t>
      </w:r>
      <w:proofErr w:type="gramEnd"/>
      <w:r w:rsidR="00E923E2">
        <w:rPr>
          <w:rFonts w:ascii="Arial" w:hAnsi="Arial" w:cs="Arial"/>
          <w:sz w:val="22"/>
          <w:szCs w:val="22"/>
        </w:rPr>
        <w:t xml:space="preserve"> además, </w:t>
      </w:r>
      <w:r w:rsidR="00CA0FC2">
        <w:rPr>
          <w:rFonts w:ascii="Arial" w:hAnsi="Arial" w:cs="Arial"/>
          <w:sz w:val="22"/>
          <w:szCs w:val="22"/>
        </w:rPr>
        <w:t>ya no aparecerá su nombre en las boletas, sino el de la anterior candidatura.</w:t>
      </w:r>
    </w:p>
    <w:p w14:paraId="3736A805" w14:textId="77777777" w:rsidR="005405DA" w:rsidRPr="00A02F78" w:rsidRDefault="005405DA" w:rsidP="00E4168B">
      <w:pPr>
        <w:spacing w:line="360" w:lineRule="auto"/>
        <w:jc w:val="both"/>
        <w:rPr>
          <w:rFonts w:ascii="Arial" w:hAnsi="Arial" w:cs="Arial"/>
          <w:sz w:val="22"/>
          <w:szCs w:val="22"/>
        </w:rPr>
      </w:pPr>
    </w:p>
    <w:p w14:paraId="74AF5D74" w14:textId="0E5550A8" w:rsidR="003244D1" w:rsidRDefault="00541795" w:rsidP="00E4168B">
      <w:pPr>
        <w:spacing w:line="360" w:lineRule="auto"/>
        <w:jc w:val="both"/>
        <w:rPr>
          <w:rFonts w:ascii="Arial" w:hAnsi="Arial" w:cs="Arial"/>
          <w:sz w:val="22"/>
          <w:szCs w:val="22"/>
        </w:rPr>
      </w:pPr>
      <w:r>
        <w:rPr>
          <w:rFonts w:ascii="Arial" w:hAnsi="Arial" w:cs="Arial"/>
          <w:sz w:val="22"/>
          <w:szCs w:val="22"/>
        </w:rPr>
        <w:t>A l</w:t>
      </w:r>
      <w:r w:rsidR="005405DA" w:rsidRPr="00A02F78">
        <w:rPr>
          <w:rFonts w:ascii="Arial" w:hAnsi="Arial" w:cs="Arial"/>
          <w:sz w:val="22"/>
          <w:szCs w:val="22"/>
        </w:rPr>
        <w:t xml:space="preserve">o anterior, </w:t>
      </w:r>
      <w:r w:rsidR="00015964">
        <w:rPr>
          <w:rFonts w:ascii="Arial" w:hAnsi="Arial" w:cs="Arial"/>
          <w:sz w:val="22"/>
          <w:szCs w:val="22"/>
        </w:rPr>
        <w:t xml:space="preserve">alega que </w:t>
      </w:r>
      <w:r w:rsidR="00C453D8">
        <w:rPr>
          <w:rFonts w:ascii="Arial" w:hAnsi="Arial" w:cs="Arial"/>
          <w:sz w:val="22"/>
          <w:szCs w:val="22"/>
        </w:rPr>
        <w:t>se suma</w:t>
      </w:r>
      <w:r>
        <w:rPr>
          <w:rFonts w:ascii="Arial" w:hAnsi="Arial" w:cs="Arial"/>
          <w:sz w:val="22"/>
          <w:szCs w:val="22"/>
        </w:rPr>
        <w:t>n</w:t>
      </w:r>
      <w:r w:rsidR="00F8700E" w:rsidRPr="00A02F78">
        <w:rPr>
          <w:rFonts w:ascii="Arial" w:hAnsi="Arial" w:cs="Arial"/>
          <w:sz w:val="22"/>
          <w:szCs w:val="22"/>
        </w:rPr>
        <w:t xml:space="preserve"> los múltiples y subsecuentes actos de </w:t>
      </w:r>
      <w:r w:rsidR="00A02F78" w:rsidRPr="00A02F78">
        <w:rPr>
          <w:rFonts w:ascii="Arial" w:hAnsi="Arial" w:cs="Arial"/>
          <w:sz w:val="22"/>
          <w:szCs w:val="22"/>
        </w:rPr>
        <w:t>campaña</w:t>
      </w:r>
      <w:r w:rsidR="00F8700E" w:rsidRPr="00A02F78">
        <w:rPr>
          <w:rFonts w:ascii="Arial" w:hAnsi="Arial" w:cs="Arial"/>
          <w:sz w:val="22"/>
          <w:szCs w:val="22"/>
        </w:rPr>
        <w:t xml:space="preserve"> que la y los candidatos han </w:t>
      </w:r>
      <w:r w:rsidR="00A02F78" w:rsidRPr="00A02F78">
        <w:rPr>
          <w:rFonts w:ascii="Arial" w:hAnsi="Arial" w:cs="Arial"/>
          <w:sz w:val="22"/>
          <w:szCs w:val="22"/>
        </w:rPr>
        <w:t>desplegado</w:t>
      </w:r>
      <w:r w:rsidR="00F8700E" w:rsidRPr="00A02F78">
        <w:rPr>
          <w:rFonts w:ascii="Arial" w:hAnsi="Arial" w:cs="Arial"/>
          <w:sz w:val="22"/>
          <w:szCs w:val="22"/>
        </w:rPr>
        <w:t>, tanto en el Ayuntamiento de Aguascalientes y distritos X</w:t>
      </w:r>
      <w:r w:rsidR="00A02F78" w:rsidRPr="00A02F78">
        <w:rPr>
          <w:rFonts w:ascii="Arial" w:hAnsi="Arial" w:cs="Arial"/>
          <w:sz w:val="22"/>
          <w:szCs w:val="22"/>
        </w:rPr>
        <w:t>IV y XVII, como ahora en el distrito XI.</w:t>
      </w:r>
      <w:r>
        <w:rPr>
          <w:rFonts w:ascii="Arial" w:hAnsi="Arial" w:cs="Arial"/>
          <w:sz w:val="22"/>
          <w:szCs w:val="22"/>
        </w:rPr>
        <w:t xml:space="preserve"> </w:t>
      </w:r>
      <w:r w:rsidR="003244D1">
        <w:rPr>
          <w:rFonts w:ascii="Arial" w:hAnsi="Arial" w:cs="Arial"/>
          <w:sz w:val="22"/>
          <w:szCs w:val="22"/>
        </w:rPr>
        <w:t>Todo ello sostenido en que</w:t>
      </w:r>
      <w:r w:rsidR="004007FF">
        <w:rPr>
          <w:rFonts w:ascii="Arial" w:hAnsi="Arial" w:cs="Arial"/>
          <w:sz w:val="22"/>
          <w:szCs w:val="22"/>
        </w:rPr>
        <w:t xml:space="preserve"> el </w:t>
      </w:r>
      <w:r w:rsidR="005C39E1">
        <w:rPr>
          <w:rFonts w:ascii="Arial" w:hAnsi="Arial" w:cs="Arial"/>
          <w:sz w:val="22"/>
          <w:szCs w:val="22"/>
        </w:rPr>
        <w:t>distrito</w:t>
      </w:r>
      <w:r w:rsidR="004007FF">
        <w:rPr>
          <w:rFonts w:ascii="Arial" w:hAnsi="Arial" w:cs="Arial"/>
          <w:sz w:val="22"/>
          <w:szCs w:val="22"/>
        </w:rPr>
        <w:t xml:space="preserve"> XI y el Ayuntamiento de Aguascalientes comparten territorio, y</w:t>
      </w:r>
      <w:r w:rsidR="003244D1">
        <w:rPr>
          <w:rFonts w:ascii="Arial" w:hAnsi="Arial" w:cs="Arial"/>
          <w:sz w:val="22"/>
          <w:szCs w:val="22"/>
        </w:rPr>
        <w:t xml:space="preserve"> los distritos</w:t>
      </w:r>
      <w:r w:rsidR="004007FF">
        <w:rPr>
          <w:rFonts w:ascii="Arial" w:hAnsi="Arial" w:cs="Arial"/>
          <w:sz w:val="22"/>
          <w:szCs w:val="22"/>
        </w:rPr>
        <w:t xml:space="preserve"> XIV y XVII</w:t>
      </w:r>
      <w:r w:rsidR="003244D1">
        <w:rPr>
          <w:rFonts w:ascii="Arial" w:hAnsi="Arial" w:cs="Arial"/>
          <w:sz w:val="22"/>
          <w:szCs w:val="22"/>
        </w:rPr>
        <w:t xml:space="preserve"> que se cuestionan se encuentran conurbados dentro de la mancha urbana d</w:t>
      </w:r>
      <w:r w:rsidR="0053262F">
        <w:rPr>
          <w:rFonts w:ascii="Arial" w:hAnsi="Arial" w:cs="Arial"/>
          <w:sz w:val="22"/>
          <w:szCs w:val="22"/>
        </w:rPr>
        <w:t>e</w:t>
      </w:r>
      <w:r w:rsidR="003244D1">
        <w:rPr>
          <w:rFonts w:ascii="Arial" w:hAnsi="Arial" w:cs="Arial"/>
          <w:sz w:val="22"/>
          <w:szCs w:val="22"/>
        </w:rPr>
        <w:t xml:space="preserve"> la ciudad, por lo que es altamente probable </w:t>
      </w:r>
      <w:r w:rsidR="004007FF">
        <w:rPr>
          <w:rFonts w:ascii="Arial" w:hAnsi="Arial" w:cs="Arial"/>
          <w:sz w:val="22"/>
          <w:szCs w:val="22"/>
        </w:rPr>
        <w:t>que,</w:t>
      </w:r>
      <w:r w:rsidR="003244D1">
        <w:rPr>
          <w:rFonts w:ascii="Arial" w:hAnsi="Arial" w:cs="Arial"/>
          <w:sz w:val="22"/>
          <w:szCs w:val="22"/>
        </w:rPr>
        <w:t xml:space="preserve"> en el tr</w:t>
      </w:r>
      <w:r>
        <w:rPr>
          <w:rFonts w:ascii="Arial" w:hAnsi="Arial" w:cs="Arial"/>
          <w:sz w:val="22"/>
          <w:szCs w:val="22"/>
        </w:rPr>
        <w:t>á</w:t>
      </w:r>
      <w:r w:rsidR="003244D1">
        <w:rPr>
          <w:rFonts w:ascii="Arial" w:hAnsi="Arial" w:cs="Arial"/>
          <w:sz w:val="22"/>
          <w:szCs w:val="22"/>
        </w:rPr>
        <w:t>nsito diario del electorado, sean indebidamente inducidos al error y a la confusión por el despliegue propagandístico.</w:t>
      </w:r>
    </w:p>
    <w:p w14:paraId="4A4308B4" w14:textId="08B1B05E" w:rsidR="00541795" w:rsidRDefault="00541795" w:rsidP="00E4168B">
      <w:pPr>
        <w:spacing w:line="360" w:lineRule="auto"/>
        <w:jc w:val="both"/>
        <w:rPr>
          <w:rFonts w:ascii="Arial" w:hAnsi="Arial" w:cs="Arial"/>
          <w:sz w:val="22"/>
          <w:szCs w:val="22"/>
        </w:rPr>
      </w:pPr>
    </w:p>
    <w:p w14:paraId="23C7CADC" w14:textId="073ACCE2" w:rsidR="00541795" w:rsidRDefault="00202931" w:rsidP="00E4168B">
      <w:pPr>
        <w:spacing w:line="360" w:lineRule="auto"/>
        <w:jc w:val="both"/>
        <w:rPr>
          <w:rFonts w:ascii="Arial" w:hAnsi="Arial" w:cs="Arial"/>
          <w:sz w:val="22"/>
          <w:szCs w:val="22"/>
        </w:rPr>
      </w:pPr>
      <w:r>
        <w:rPr>
          <w:rFonts w:ascii="Arial" w:hAnsi="Arial" w:cs="Arial"/>
          <w:sz w:val="22"/>
          <w:szCs w:val="22"/>
        </w:rPr>
        <w:t xml:space="preserve">De lo anterior, este Tribunal </w:t>
      </w:r>
      <w:r w:rsidR="00A45BA6">
        <w:rPr>
          <w:rFonts w:ascii="Arial" w:hAnsi="Arial" w:cs="Arial"/>
          <w:sz w:val="22"/>
          <w:szCs w:val="22"/>
        </w:rPr>
        <w:t>considera</w:t>
      </w:r>
      <w:r>
        <w:rPr>
          <w:rFonts w:ascii="Arial" w:hAnsi="Arial" w:cs="Arial"/>
          <w:sz w:val="22"/>
          <w:szCs w:val="22"/>
        </w:rPr>
        <w:t xml:space="preserve"> </w:t>
      </w:r>
      <w:r w:rsidR="00AE6EF3" w:rsidRPr="00AE6EF3">
        <w:rPr>
          <w:rFonts w:ascii="Arial" w:hAnsi="Arial" w:cs="Arial"/>
          <w:b/>
          <w:bCs/>
          <w:sz w:val="22"/>
          <w:szCs w:val="22"/>
        </w:rPr>
        <w:t>in</w:t>
      </w:r>
      <w:r w:rsidR="0056331F" w:rsidRPr="00AE6EF3">
        <w:rPr>
          <w:rFonts w:ascii="Arial" w:hAnsi="Arial" w:cs="Arial"/>
          <w:b/>
          <w:bCs/>
          <w:sz w:val="22"/>
          <w:szCs w:val="22"/>
        </w:rPr>
        <w:t>fundados</w:t>
      </w:r>
      <w:r w:rsidR="0056331F">
        <w:rPr>
          <w:rFonts w:ascii="Arial" w:hAnsi="Arial" w:cs="Arial"/>
          <w:sz w:val="22"/>
          <w:szCs w:val="22"/>
        </w:rPr>
        <w:t xml:space="preserve"> los agravios de los promoventes, por las siguientes consideraciones.</w:t>
      </w:r>
    </w:p>
    <w:p w14:paraId="51544730" w14:textId="293BE9FC" w:rsidR="0056331F" w:rsidRDefault="0056331F" w:rsidP="00E4168B">
      <w:pPr>
        <w:spacing w:line="360" w:lineRule="auto"/>
        <w:jc w:val="both"/>
        <w:rPr>
          <w:rFonts w:ascii="Arial" w:hAnsi="Arial" w:cs="Arial"/>
          <w:sz w:val="22"/>
          <w:szCs w:val="22"/>
        </w:rPr>
      </w:pPr>
    </w:p>
    <w:p w14:paraId="154D288D" w14:textId="3CC492C6" w:rsidR="00732DBB" w:rsidRDefault="0056331F" w:rsidP="00732DBB">
      <w:pPr>
        <w:spacing w:line="360" w:lineRule="auto"/>
        <w:jc w:val="both"/>
        <w:rPr>
          <w:rFonts w:ascii="Arial" w:hAnsi="Arial" w:cs="Arial"/>
          <w:color w:val="000000"/>
          <w:sz w:val="22"/>
          <w:szCs w:val="22"/>
        </w:rPr>
      </w:pPr>
      <w:r w:rsidRPr="00732DBB">
        <w:rPr>
          <w:rFonts w:ascii="Arial" w:hAnsi="Arial" w:cs="Arial"/>
          <w:sz w:val="22"/>
          <w:szCs w:val="22"/>
        </w:rPr>
        <w:t xml:space="preserve">En el caso concreto, </w:t>
      </w:r>
      <w:r w:rsidR="00D64402" w:rsidRPr="00732DBB">
        <w:rPr>
          <w:rFonts w:ascii="Arial" w:hAnsi="Arial" w:cs="Arial"/>
          <w:sz w:val="22"/>
          <w:szCs w:val="22"/>
        </w:rPr>
        <w:t xml:space="preserve">la candidata y los candidatos señalados, realizaron actos de campaña en el Ayuntamiento de </w:t>
      </w:r>
      <w:r w:rsidR="00487844" w:rsidRPr="00732DBB">
        <w:rPr>
          <w:rFonts w:ascii="Arial" w:hAnsi="Arial" w:cs="Arial"/>
          <w:sz w:val="22"/>
          <w:szCs w:val="22"/>
        </w:rPr>
        <w:t>Aguascalientes</w:t>
      </w:r>
      <w:r w:rsidR="00D64402" w:rsidRPr="00732DBB">
        <w:rPr>
          <w:rFonts w:ascii="Arial" w:hAnsi="Arial" w:cs="Arial"/>
          <w:sz w:val="22"/>
          <w:szCs w:val="22"/>
        </w:rPr>
        <w:t xml:space="preserve">, en el </w:t>
      </w:r>
      <w:r w:rsidR="00487844" w:rsidRPr="00732DBB">
        <w:rPr>
          <w:rFonts w:ascii="Arial" w:hAnsi="Arial" w:cs="Arial"/>
          <w:sz w:val="22"/>
          <w:szCs w:val="22"/>
        </w:rPr>
        <w:t>distrito</w:t>
      </w:r>
      <w:r w:rsidR="00D64402" w:rsidRPr="00732DBB">
        <w:rPr>
          <w:rFonts w:ascii="Arial" w:hAnsi="Arial" w:cs="Arial"/>
          <w:sz w:val="22"/>
          <w:szCs w:val="22"/>
        </w:rPr>
        <w:t xml:space="preserve"> XVII y XIV respectivamente, por lo que, actualmente, es </w:t>
      </w:r>
      <w:r w:rsidR="00487844" w:rsidRPr="00732DBB">
        <w:rPr>
          <w:rFonts w:ascii="Arial" w:hAnsi="Arial" w:cs="Arial"/>
          <w:sz w:val="22"/>
          <w:szCs w:val="22"/>
        </w:rPr>
        <w:t>válido</w:t>
      </w:r>
      <w:r w:rsidR="00D64402" w:rsidRPr="00732DBB">
        <w:rPr>
          <w:rFonts w:ascii="Arial" w:hAnsi="Arial" w:cs="Arial"/>
          <w:sz w:val="22"/>
          <w:szCs w:val="22"/>
        </w:rPr>
        <w:t xml:space="preserve"> que </w:t>
      </w:r>
      <w:r w:rsidR="00487844" w:rsidRPr="00732DBB">
        <w:rPr>
          <w:rFonts w:ascii="Arial" w:hAnsi="Arial" w:cs="Arial"/>
          <w:sz w:val="22"/>
          <w:szCs w:val="22"/>
        </w:rPr>
        <w:t>continúen</w:t>
      </w:r>
      <w:r w:rsidR="006F4122" w:rsidRPr="00732DBB">
        <w:rPr>
          <w:rFonts w:ascii="Arial" w:hAnsi="Arial" w:cs="Arial"/>
          <w:color w:val="000000"/>
          <w:sz w:val="22"/>
          <w:szCs w:val="22"/>
        </w:rPr>
        <w:t xml:space="preserve"> realizando actos de campaña para difundir su propaganda y dar a conocer la plataforma </w:t>
      </w:r>
      <w:r w:rsidR="00487844" w:rsidRPr="00732DBB">
        <w:rPr>
          <w:rFonts w:ascii="Arial" w:hAnsi="Arial" w:cs="Arial"/>
          <w:color w:val="000000"/>
          <w:sz w:val="22"/>
          <w:szCs w:val="22"/>
        </w:rPr>
        <w:t>electoral</w:t>
      </w:r>
      <w:r w:rsidR="006F4122" w:rsidRPr="00732DBB">
        <w:rPr>
          <w:rFonts w:ascii="Arial" w:hAnsi="Arial" w:cs="Arial"/>
          <w:color w:val="000000"/>
          <w:sz w:val="22"/>
          <w:szCs w:val="22"/>
        </w:rPr>
        <w:t xml:space="preserve"> registrad</w:t>
      </w:r>
      <w:r w:rsidR="00487844" w:rsidRPr="00732DBB">
        <w:rPr>
          <w:rFonts w:ascii="Arial" w:hAnsi="Arial" w:cs="Arial"/>
          <w:color w:val="000000"/>
          <w:sz w:val="22"/>
          <w:szCs w:val="22"/>
        </w:rPr>
        <w:t>a.</w:t>
      </w:r>
    </w:p>
    <w:p w14:paraId="5C3F8EF1" w14:textId="77777777" w:rsidR="006C75EE" w:rsidRDefault="006C75EE" w:rsidP="00732DBB">
      <w:pPr>
        <w:spacing w:line="360" w:lineRule="auto"/>
        <w:jc w:val="both"/>
        <w:rPr>
          <w:rFonts w:ascii="Arial" w:hAnsi="Arial" w:cs="Arial"/>
          <w:color w:val="000000"/>
          <w:sz w:val="22"/>
          <w:szCs w:val="22"/>
        </w:rPr>
      </w:pPr>
    </w:p>
    <w:p w14:paraId="616915D5" w14:textId="4D0013AE" w:rsidR="00732DBB" w:rsidRDefault="006F4122" w:rsidP="00732DBB">
      <w:pPr>
        <w:spacing w:line="360" w:lineRule="auto"/>
        <w:jc w:val="both"/>
        <w:rPr>
          <w:rFonts w:ascii="Arial" w:hAnsi="Arial" w:cs="Arial"/>
          <w:color w:val="000000"/>
          <w:sz w:val="22"/>
          <w:szCs w:val="22"/>
        </w:rPr>
      </w:pPr>
      <w:r w:rsidRPr="00732DBB">
        <w:rPr>
          <w:rFonts w:ascii="Arial" w:hAnsi="Arial" w:cs="Arial"/>
          <w:color w:val="000000"/>
          <w:sz w:val="22"/>
          <w:szCs w:val="22"/>
        </w:rPr>
        <w:t>En este sentido, el hecho de que </w:t>
      </w:r>
      <w:r w:rsidR="00487844" w:rsidRPr="00732DBB">
        <w:rPr>
          <w:rFonts w:ascii="Arial" w:hAnsi="Arial" w:cs="Arial"/>
          <w:color w:val="000000"/>
          <w:sz w:val="22"/>
          <w:szCs w:val="22"/>
        </w:rPr>
        <w:t>la y los candidatos</w:t>
      </w:r>
      <w:r w:rsidRPr="00732DBB">
        <w:rPr>
          <w:rFonts w:ascii="Arial" w:hAnsi="Arial" w:cs="Arial"/>
          <w:color w:val="000000"/>
          <w:sz w:val="22"/>
          <w:szCs w:val="22"/>
        </w:rPr>
        <w:t xml:space="preserve"> durante </w:t>
      </w:r>
      <w:r w:rsidR="00487844" w:rsidRPr="00732DBB">
        <w:rPr>
          <w:rFonts w:ascii="Arial" w:hAnsi="Arial" w:cs="Arial"/>
          <w:color w:val="000000"/>
          <w:sz w:val="22"/>
          <w:szCs w:val="22"/>
        </w:rPr>
        <w:t>su anterior registro, hayan</w:t>
      </w:r>
      <w:r w:rsidRPr="00732DBB">
        <w:rPr>
          <w:rFonts w:ascii="Arial" w:hAnsi="Arial" w:cs="Arial"/>
          <w:color w:val="000000"/>
          <w:sz w:val="22"/>
          <w:szCs w:val="22"/>
        </w:rPr>
        <w:t xml:space="preserve"> realizado actos de campaña en el periodo correspondiente, por sí sol</w:t>
      </w:r>
      <w:r w:rsidR="0053262F">
        <w:rPr>
          <w:rFonts w:ascii="Arial" w:hAnsi="Arial" w:cs="Arial"/>
          <w:color w:val="000000"/>
          <w:sz w:val="22"/>
          <w:szCs w:val="22"/>
        </w:rPr>
        <w:t>o</w:t>
      </w:r>
      <w:r w:rsidRPr="00732DBB">
        <w:rPr>
          <w:rFonts w:ascii="Arial" w:hAnsi="Arial" w:cs="Arial"/>
          <w:color w:val="000000"/>
          <w:sz w:val="22"/>
          <w:szCs w:val="22"/>
        </w:rPr>
        <w:t> </w:t>
      </w:r>
      <w:r w:rsidRPr="0023383E">
        <w:rPr>
          <w:rFonts w:ascii="Arial" w:hAnsi="Arial" w:cs="Arial"/>
          <w:b/>
          <w:bCs/>
          <w:color w:val="000000"/>
          <w:sz w:val="22"/>
          <w:szCs w:val="22"/>
        </w:rPr>
        <w:t>no genera alguna afectación a los principios de certeza y autenticidad del sufragio</w:t>
      </w:r>
      <w:r w:rsidRPr="00732DBB">
        <w:rPr>
          <w:rFonts w:ascii="Arial" w:hAnsi="Arial" w:cs="Arial"/>
          <w:color w:val="000000"/>
          <w:sz w:val="22"/>
          <w:szCs w:val="22"/>
        </w:rPr>
        <w:t>, debido a que, como se mencionó, la normativa aplicable prevé la posibilidad de sustitución de candidatos incluso iniciado y avanzado el periodo de campañas y la validez de los sufragios en favor del candidato finalmente registrado, no obstante que no sea posible sustituir las boletas.</w:t>
      </w:r>
    </w:p>
    <w:p w14:paraId="16FFE07E" w14:textId="7153F2EC" w:rsidR="009817B9" w:rsidRDefault="009817B9" w:rsidP="00732DBB">
      <w:pPr>
        <w:spacing w:line="360" w:lineRule="auto"/>
        <w:jc w:val="both"/>
        <w:rPr>
          <w:rFonts w:ascii="Arial" w:hAnsi="Arial" w:cs="Arial"/>
          <w:color w:val="000000"/>
          <w:sz w:val="22"/>
          <w:szCs w:val="22"/>
        </w:rPr>
      </w:pPr>
    </w:p>
    <w:p w14:paraId="4990825E" w14:textId="77777777" w:rsidR="009817B9" w:rsidRDefault="009817B9" w:rsidP="00732DBB">
      <w:pPr>
        <w:spacing w:line="360" w:lineRule="auto"/>
        <w:jc w:val="both"/>
        <w:rPr>
          <w:rFonts w:ascii="Arial" w:hAnsi="Arial" w:cs="Arial"/>
          <w:color w:val="000000"/>
          <w:sz w:val="22"/>
          <w:szCs w:val="22"/>
        </w:rPr>
      </w:pPr>
      <w:r w:rsidRPr="009817B9">
        <w:rPr>
          <w:rFonts w:ascii="Arial" w:hAnsi="Arial" w:cs="Arial"/>
          <w:color w:val="000000"/>
          <w:sz w:val="22"/>
          <w:szCs w:val="22"/>
        </w:rPr>
        <w:t>Por lo tanto, la circunstancia de que se cancele el registro de una candidatura durante cierto lapso de la etapa de campaña por virtud de una resolución jurisdiccional</w:t>
      </w:r>
      <w:r>
        <w:rPr>
          <w:rFonts w:ascii="Arial" w:hAnsi="Arial" w:cs="Arial"/>
          <w:color w:val="000000"/>
          <w:sz w:val="22"/>
          <w:szCs w:val="22"/>
        </w:rPr>
        <w:t xml:space="preserve">, o por alguna renuncia, </w:t>
      </w:r>
      <w:r w:rsidRPr="009817B9">
        <w:rPr>
          <w:rFonts w:ascii="Arial" w:hAnsi="Arial" w:cs="Arial"/>
          <w:color w:val="000000"/>
          <w:sz w:val="22"/>
          <w:szCs w:val="22"/>
        </w:rPr>
        <w:t xml:space="preserve">no necesariamente vulnera los principios constitucionales de equidad y certeza ni el derecho de la ciudadanía a votar en forma libre e informada. </w:t>
      </w:r>
    </w:p>
    <w:p w14:paraId="66C85F58" w14:textId="77777777" w:rsidR="009817B9" w:rsidRDefault="009817B9" w:rsidP="00732DBB">
      <w:pPr>
        <w:spacing w:line="360" w:lineRule="auto"/>
        <w:jc w:val="both"/>
        <w:rPr>
          <w:rFonts w:ascii="Arial" w:hAnsi="Arial" w:cs="Arial"/>
          <w:color w:val="000000"/>
          <w:sz w:val="22"/>
          <w:szCs w:val="22"/>
        </w:rPr>
      </w:pPr>
    </w:p>
    <w:p w14:paraId="2D58BA2E" w14:textId="4075C09D" w:rsidR="00A95095" w:rsidRDefault="009817B9" w:rsidP="00732DBB">
      <w:pPr>
        <w:spacing w:line="360" w:lineRule="auto"/>
        <w:jc w:val="both"/>
        <w:rPr>
          <w:rFonts w:ascii="Arial" w:hAnsi="Arial" w:cs="Arial"/>
          <w:color w:val="000000"/>
          <w:sz w:val="22"/>
          <w:szCs w:val="22"/>
        </w:rPr>
      </w:pPr>
      <w:r w:rsidRPr="009817B9">
        <w:rPr>
          <w:rFonts w:ascii="Arial" w:hAnsi="Arial" w:cs="Arial"/>
          <w:color w:val="000000"/>
          <w:sz w:val="22"/>
          <w:szCs w:val="22"/>
        </w:rPr>
        <w:t xml:space="preserve">Ello, porque durante el tiempo en que subsisten los efectos de la cancelación, el partido político o la coalición que postuló al candidato puede seguir realizando actos de campaña, a través del candidato sustituto, de sus representantes o portavoces, para dar a conocer al electorado las plataformas y programas de esa opción política. </w:t>
      </w:r>
      <w:r w:rsidR="00A95095">
        <w:rPr>
          <w:rStyle w:val="Refdenotaalpie"/>
          <w:rFonts w:ascii="Arial" w:hAnsi="Arial" w:cs="Arial"/>
          <w:color w:val="000000"/>
          <w:sz w:val="22"/>
          <w:szCs w:val="22"/>
        </w:rPr>
        <w:footnoteReference w:id="20"/>
      </w:r>
    </w:p>
    <w:p w14:paraId="3CC3D957" w14:textId="77777777" w:rsidR="00A95095" w:rsidRDefault="00A95095" w:rsidP="00732DBB">
      <w:pPr>
        <w:spacing w:line="360" w:lineRule="auto"/>
        <w:jc w:val="both"/>
        <w:rPr>
          <w:rFonts w:ascii="Arial" w:hAnsi="Arial" w:cs="Arial"/>
          <w:color w:val="000000"/>
          <w:sz w:val="22"/>
          <w:szCs w:val="22"/>
        </w:rPr>
      </w:pPr>
    </w:p>
    <w:p w14:paraId="2F9D09F7" w14:textId="1D0AC89F" w:rsidR="006F4122" w:rsidRDefault="006F4122" w:rsidP="00732DBB">
      <w:pPr>
        <w:spacing w:line="360" w:lineRule="auto"/>
        <w:jc w:val="both"/>
        <w:rPr>
          <w:rFonts w:ascii="Arial" w:hAnsi="Arial" w:cs="Arial"/>
          <w:color w:val="000000"/>
          <w:sz w:val="22"/>
          <w:szCs w:val="22"/>
        </w:rPr>
      </w:pPr>
      <w:r w:rsidRPr="00732DBB">
        <w:rPr>
          <w:rFonts w:ascii="Arial" w:hAnsi="Arial" w:cs="Arial"/>
          <w:color w:val="000000"/>
          <w:sz w:val="22"/>
          <w:szCs w:val="22"/>
        </w:rPr>
        <w:t>Asimismo, tomando en cuenta que los actos de campaña y la propaganda electoral que hubiere emitido deben tener como base la plataforma electoral registrada por la Coalición.</w:t>
      </w:r>
    </w:p>
    <w:p w14:paraId="41BF2F63" w14:textId="5E89C892" w:rsidR="000E403D" w:rsidRDefault="000E403D" w:rsidP="00732DBB">
      <w:pPr>
        <w:spacing w:line="360" w:lineRule="auto"/>
        <w:jc w:val="both"/>
        <w:rPr>
          <w:rFonts w:ascii="Arial" w:hAnsi="Arial" w:cs="Arial"/>
          <w:color w:val="000000"/>
          <w:sz w:val="22"/>
          <w:szCs w:val="22"/>
        </w:rPr>
      </w:pPr>
    </w:p>
    <w:p w14:paraId="66E0808C" w14:textId="2311AEFD" w:rsidR="000E403D" w:rsidRDefault="000E403D" w:rsidP="00732DBB">
      <w:pPr>
        <w:spacing w:line="360" w:lineRule="auto"/>
        <w:jc w:val="both"/>
        <w:rPr>
          <w:rFonts w:ascii="Arial" w:hAnsi="Arial" w:cs="Arial"/>
          <w:sz w:val="22"/>
          <w:szCs w:val="22"/>
        </w:rPr>
      </w:pPr>
      <w:r>
        <w:rPr>
          <w:rFonts w:ascii="Arial" w:hAnsi="Arial" w:cs="Arial"/>
          <w:color w:val="000000"/>
          <w:sz w:val="22"/>
          <w:szCs w:val="22"/>
        </w:rPr>
        <w:lastRenderedPageBreak/>
        <w:t xml:space="preserve">Aunado a ello, </w:t>
      </w:r>
      <w:r w:rsidRPr="000E403D">
        <w:rPr>
          <w:rFonts w:ascii="Arial" w:hAnsi="Arial" w:cs="Arial"/>
          <w:color w:val="000000"/>
          <w:sz w:val="22"/>
          <w:szCs w:val="22"/>
        </w:rPr>
        <w:t>el principio de certeza no se ve vulnerado al ser cancelada una</w:t>
      </w:r>
      <w:r>
        <w:rPr>
          <w:rFonts w:ascii="Arial" w:hAnsi="Arial" w:cs="Arial"/>
          <w:color w:val="000000"/>
          <w:sz w:val="22"/>
          <w:szCs w:val="22"/>
        </w:rPr>
        <w:t xml:space="preserve"> o más candidaturas</w:t>
      </w:r>
      <w:r w:rsidRPr="000E403D">
        <w:rPr>
          <w:rFonts w:ascii="Arial" w:hAnsi="Arial" w:cs="Arial"/>
          <w:color w:val="000000"/>
          <w:sz w:val="22"/>
          <w:szCs w:val="22"/>
        </w:rPr>
        <w:t>, pues se sabe de antemano que pueden ser impugnadas y eventualmente canceladas, con efectos provisionales o definitivos</w:t>
      </w:r>
      <w:r>
        <w:rPr>
          <w:rFonts w:ascii="Arial" w:hAnsi="Arial" w:cs="Arial"/>
          <w:color w:val="000000"/>
          <w:sz w:val="22"/>
          <w:szCs w:val="22"/>
        </w:rPr>
        <w:t>, por lo que existen mecanismos para sus sustituciones.</w:t>
      </w:r>
      <w:r w:rsidR="001317D7" w:rsidRPr="001317D7">
        <w:rPr>
          <w:rStyle w:val="Refdenotaalpie"/>
          <w:rFonts w:ascii="Arial" w:hAnsi="Arial" w:cs="Arial"/>
          <w:sz w:val="22"/>
          <w:szCs w:val="22"/>
        </w:rPr>
        <w:t xml:space="preserve"> </w:t>
      </w:r>
      <w:r w:rsidR="001317D7">
        <w:rPr>
          <w:rStyle w:val="Refdenotaalpie"/>
          <w:rFonts w:ascii="Arial" w:hAnsi="Arial" w:cs="Arial"/>
          <w:sz w:val="22"/>
          <w:szCs w:val="22"/>
        </w:rPr>
        <w:footnoteReference w:id="21"/>
      </w:r>
    </w:p>
    <w:p w14:paraId="7872E7B0" w14:textId="77777777" w:rsidR="001947B0" w:rsidRDefault="001947B0" w:rsidP="00732DBB">
      <w:pPr>
        <w:spacing w:line="360" w:lineRule="auto"/>
        <w:jc w:val="both"/>
        <w:rPr>
          <w:rFonts w:ascii="Arial" w:hAnsi="Arial" w:cs="Arial"/>
          <w:color w:val="000000"/>
          <w:sz w:val="22"/>
          <w:szCs w:val="22"/>
        </w:rPr>
      </w:pPr>
    </w:p>
    <w:p w14:paraId="2DD855FD" w14:textId="6631D48F" w:rsidR="001947B0" w:rsidRDefault="001947B0" w:rsidP="001947B0">
      <w:pPr>
        <w:spacing w:line="360" w:lineRule="auto"/>
        <w:jc w:val="both"/>
        <w:rPr>
          <w:rFonts w:ascii="Arial" w:hAnsi="Arial" w:cs="Arial"/>
          <w:sz w:val="22"/>
          <w:szCs w:val="22"/>
        </w:rPr>
      </w:pPr>
      <w:r>
        <w:rPr>
          <w:rFonts w:ascii="Arial" w:hAnsi="Arial" w:cs="Arial"/>
          <w:sz w:val="22"/>
          <w:szCs w:val="22"/>
        </w:rPr>
        <w:t xml:space="preserve">Abona a lo anterior, que las sustituciones fueron debidamente hechas del conocimiento público, mediante el portal </w:t>
      </w:r>
      <w:hyperlink r:id="rId8" w:history="1">
        <w:r w:rsidRPr="00B55CAD">
          <w:rPr>
            <w:rStyle w:val="Hipervnculo"/>
            <w:rFonts w:ascii="Arial" w:hAnsi="Arial" w:cs="Arial"/>
            <w:color w:val="auto"/>
            <w:sz w:val="22"/>
            <w:szCs w:val="22"/>
          </w:rPr>
          <w:t>www.ieeeags.mx</w:t>
        </w:r>
      </w:hyperlink>
      <w:r w:rsidRPr="00B55CAD">
        <w:rPr>
          <w:rFonts w:ascii="Arial" w:hAnsi="Arial" w:cs="Arial"/>
          <w:sz w:val="22"/>
          <w:szCs w:val="22"/>
        </w:rPr>
        <w:t>, así como en la cuenta oficial de Twitter y Facebook del IEE, lo que puede consultarse en la</w:t>
      </w:r>
      <w:r>
        <w:rPr>
          <w:rFonts w:ascii="Arial" w:hAnsi="Arial" w:cs="Arial"/>
          <w:sz w:val="22"/>
          <w:szCs w:val="22"/>
        </w:rPr>
        <w:t>s</w:t>
      </w:r>
      <w:r w:rsidRPr="00B55CAD">
        <w:rPr>
          <w:rFonts w:ascii="Arial" w:hAnsi="Arial" w:cs="Arial"/>
          <w:sz w:val="22"/>
          <w:szCs w:val="22"/>
        </w:rPr>
        <w:t xml:space="preserve"> liga</w:t>
      </w:r>
      <w:r>
        <w:rPr>
          <w:rFonts w:ascii="Arial" w:hAnsi="Arial" w:cs="Arial"/>
          <w:sz w:val="22"/>
          <w:szCs w:val="22"/>
        </w:rPr>
        <w:t>s</w:t>
      </w:r>
      <w:r w:rsidRPr="00B55CAD">
        <w:rPr>
          <w:rFonts w:ascii="Arial" w:hAnsi="Arial" w:cs="Arial"/>
          <w:sz w:val="22"/>
          <w:szCs w:val="22"/>
        </w:rPr>
        <w:t xml:space="preserve">: </w:t>
      </w:r>
      <w:hyperlink r:id="rId9" w:history="1">
        <w:r w:rsidRPr="00B55CAD">
          <w:rPr>
            <w:rStyle w:val="Hipervnculo"/>
            <w:rFonts w:ascii="Arial" w:hAnsi="Arial" w:cs="Arial"/>
            <w:color w:val="auto"/>
            <w:sz w:val="22"/>
            <w:szCs w:val="22"/>
          </w:rPr>
          <w:t>https://twitter.com/IEEAGS/status/1394850445617664000</w:t>
        </w:r>
      </w:hyperlink>
      <w:r w:rsidRPr="00B55CAD">
        <w:rPr>
          <w:rFonts w:ascii="Arial" w:hAnsi="Arial" w:cs="Arial"/>
          <w:sz w:val="22"/>
          <w:szCs w:val="22"/>
        </w:rPr>
        <w:t xml:space="preserve"> </w:t>
      </w:r>
      <w:hyperlink r:id="rId10" w:history="1">
        <w:r w:rsidRPr="00B55CAD">
          <w:rPr>
            <w:rStyle w:val="Hipervnculo"/>
            <w:rFonts w:ascii="Arial" w:hAnsi="Arial" w:cs="Arial"/>
            <w:color w:val="auto"/>
            <w:sz w:val="22"/>
            <w:szCs w:val="22"/>
          </w:rPr>
          <w:t>https://twitter.com/IEEAGS/status/1395883602957770758</w:t>
        </w:r>
      </w:hyperlink>
      <w:r w:rsidRPr="00B55CAD">
        <w:rPr>
          <w:rFonts w:ascii="Arial" w:hAnsi="Arial" w:cs="Arial"/>
          <w:sz w:val="22"/>
          <w:szCs w:val="22"/>
        </w:rPr>
        <w:t xml:space="preserve">, </w:t>
      </w:r>
      <w:hyperlink r:id="rId11" w:history="1">
        <w:r w:rsidRPr="00B55CAD">
          <w:rPr>
            <w:rStyle w:val="Hipervnculo"/>
            <w:rFonts w:ascii="Arial" w:hAnsi="Arial" w:cs="Arial"/>
            <w:color w:val="auto"/>
            <w:sz w:val="22"/>
            <w:szCs w:val="22"/>
          </w:rPr>
          <w:t>https://facebook.com/121595051203086/posts/4453677657994782/?d=n</w:t>
        </w:r>
      </w:hyperlink>
      <w:r w:rsidRPr="00B55CAD">
        <w:rPr>
          <w:rFonts w:ascii="Arial" w:hAnsi="Arial" w:cs="Arial"/>
          <w:sz w:val="22"/>
          <w:szCs w:val="22"/>
        </w:rPr>
        <w:t xml:space="preserve"> y </w:t>
      </w:r>
      <w:hyperlink r:id="rId12" w:history="1">
        <w:r w:rsidRPr="00B55CAD">
          <w:rPr>
            <w:rStyle w:val="Hipervnculo"/>
            <w:rFonts w:ascii="Arial" w:hAnsi="Arial" w:cs="Arial"/>
            <w:color w:val="auto"/>
            <w:sz w:val="22"/>
            <w:szCs w:val="22"/>
          </w:rPr>
          <w:t>https://facebook.com/InstitutoEstatalElectoral/photos/a.1130956550266926/4462380893791125/?type=3</w:t>
        </w:r>
      </w:hyperlink>
      <w:r w:rsidRPr="00B55CAD">
        <w:rPr>
          <w:rFonts w:ascii="Arial" w:hAnsi="Arial" w:cs="Arial"/>
          <w:sz w:val="22"/>
          <w:szCs w:val="22"/>
        </w:rPr>
        <w:t xml:space="preserve"> .</w:t>
      </w:r>
      <w:r w:rsidRPr="00B55CAD">
        <w:rPr>
          <w:rStyle w:val="Refdenotaalpie"/>
          <w:rFonts w:ascii="Arial" w:hAnsi="Arial" w:cs="Arial"/>
          <w:sz w:val="22"/>
          <w:szCs w:val="22"/>
        </w:rPr>
        <w:footnoteReference w:id="22"/>
      </w:r>
    </w:p>
    <w:p w14:paraId="10D552C1" w14:textId="441D4654" w:rsidR="006C75EE" w:rsidRDefault="006C75EE" w:rsidP="00732DBB">
      <w:pPr>
        <w:spacing w:line="360" w:lineRule="auto"/>
        <w:jc w:val="both"/>
        <w:rPr>
          <w:color w:val="000000"/>
          <w:sz w:val="22"/>
          <w:szCs w:val="22"/>
        </w:rPr>
      </w:pPr>
    </w:p>
    <w:p w14:paraId="3EA2F560" w14:textId="5AAA3CF9" w:rsidR="00732DBB" w:rsidRPr="0084680F" w:rsidRDefault="00F742A8" w:rsidP="00E4168B">
      <w:pPr>
        <w:spacing w:line="360" w:lineRule="auto"/>
        <w:jc w:val="both"/>
        <w:rPr>
          <w:rFonts w:ascii="Arial" w:hAnsi="Arial" w:cs="Arial"/>
          <w:b/>
          <w:bCs/>
          <w:sz w:val="22"/>
          <w:szCs w:val="22"/>
        </w:rPr>
      </w:pPr>
      <w:r>
        <w:rPr>
          <w:rFonts w:ascii="Arial" w:hAnsi="Arial" w:cs="Arial"/>
          <w:sz w:val="22"/>
          <w:szCs w:val="22"/>
        </w:rPr>
        <w:t>Por último</w:t>
      </w:r>
      <w:r w:rsidR="00B26E5A">
        <w:rPr>
          <w:rFonts w:ascii="Arial" w:hAnsi="Arial" w:cs="Arial"/>
          <w:sz w:val="22"/>
          <w:szCs w:val="22"/>
        </w:rPr>
        <w:t>, aun y cuando</w:t>
      </w:r>
      <w:r w:rsidR="003527B7" w:rsidRPr="00B55CAD">
        <w:rPr>
          <w:rFonts w:ascii="Arial" w:hAnsi="Arial" w:cs="Arial"/>
          <w:sz w:val="22"/>
          <w:szCs w:val="22"/>
        </w:rPr>
        <w:t xml:space="preserve"> no existen constancias en el asunto, que puedan </w:t>
      </w:r>
      <w:r w:rsidR="00B26E5A">
        <w:rPr>
          <w:rFonts w:ascii="Arial" w:hAnsi="Arial" w:cs="Arial"/>
          <w:sz w:val="22"/>
          <w:szCs w:val="22"/>
        </w:rPr>
        <w:t xml:space="preserve">llevar a este Tribunal a advertir </w:t>
      </w:r>
      <w:r w:rsidR="00DB3912">
        <w:rPr>
          <w:rFonts w:ascii="Arial" w:hAnsi="Arial" w:cs="Arial"/>
          <w:sz w:val="22"/>
          <w:szCs w:val="22"/>
        </w:rPr>
        <w:t xml:space="preserve">que con las sustituciones </w:t>
      </w:r>
      <w:r w:rsidR="009B2CB3" w:rsidRPr="00B55CAD">
        <w:rPr>
          <w:rFonts w:ascii="Arial" w:hAnsi="Arial" w:cs="Arial"/>
          <w:sz w:val="22"/>
          <w:szCs w:val="22"/>
        </w:rPr>
        <w:t xml:space="preserve">de las candidaturas </w:t>
      </w:r>
      <w:r w:rsidR="00EA7B5D">
        <w:rPr>
          <w:rFonts w:ascii="Arial" w:hAnsi="Arial" w:cs="Arial"/>
          <w:sz w:val="22"/>
          <w:szCs w:val="22"/>
        </w:rPr>
        <w:t>pudiera</w:t>
      </w:r>
      <w:r>
        <w:rPr>
          <w:rFonts w:ascii="Arial" w:hAnsi="Arial" w:cs="Arial"/>
          <w:sz w:val="22"/>
          <w:szCs w:val="22"/>
        </w:rPr>
        <w:t>n</w:t>
      </w:r>
      <w:r w:rsidR="00DB3912">
        <w:rPr>
          <w:rFonts w:ascii="Arial" w:hAnsi="Arial" w:cs="Arial"/>
          <w:sz w:val="22"/>
          <w:szCs w:val="22"/>
        </w:rPr>
        <w:t xml:space="preserve"> generar</w:t>
      </w:r>
      <w:r w:rsidR="003527B7" w:rsidRPr="00B55CAD">
        <w:rPr>
          <w:rFonts w:ascii="Arial" w:hAnsi="Arial" w:cs="Arial"/>
          <w:sz w:val="22"/>
          <w:szCs w:val="22"/>
        </w:rPr>
        <w:t xml:space="preserve"> incert</w:t>
      </w:r>
      <w:r w:rsidR="006005DF" w:rsidRPr="00B55CAD">
        <w:rPr>
          <w:rFonts w:ascii="Arial" w:hAnsi="Arial" w:cs="Arial"/>
          <w:sz w:val="22"/>
          <w:szCs w:val="22"/>
        </w:rPr>
        <w:t>id</w:t>
      </w:r>
      <w:r w:rsidR="003527B7" w:rsidRPr="00B55CAD">
        <w:rPr>
          <w:rFonts w:ascii="Arial" w:hAnsi="Arial" w:cs="Arial"/>
          <w:sz w:val="22"/>
          <w:szCs w:val="22"/>
        </w:rPr>
        <w:t>umbre</w:t>
      </w:r>
      <w:r w:rsidR="00DB3912">
        <w:rPr>
          <w:rFonts w:ascii="Arial" w:hAnsi="Arial" w:cs="Arial"/>
          <w:sz w:val="22"/>
          <w:szCs w:val="22"/>
        </w:rPr>
        <w:t xml:space="preserve"> o confusión </w:t>
      </w:r>
      <w:r w:rsidR="003527B7" w:rsidRPr="00B55CAD">
        <w:rPr>
          <w:rFonts w:ascii="Arial" w:hAnsi="Arial" w:cs="Arial"/>
          <w:sz w:val="22"/>
          <w:szCs w:val="22"/>
        </w:rPr>
        <w:t>e</w:t>
      </w:r>
      <w:r w:rsidR="00DB3912">
        <w:rPr>
          <w:rFonts w:ascii="Arial" w:hAnsi="Arial" w:cs="Arial"/>
          <w:sz w:val="22"/>
          <w:szCs w:val="22"/>
        </w:rPr>
        <w:t>n</w:t>
      </w:r>
      <w:r w:rsidR="003527B7" w:rsidRPr="00B55CAD">
        <w:rPr>
          <w:rFonts w:ascii="Arial" w:hAnsi="Arial" w:cs="Arial"/>
          <w:sz w:val="22"/>
          <w:szCs w:val="22"/>
        </w:rPr>
        <w:t xml:space="preserve"> la </w:t>
      </w:r>
      <w:r w:rsidR="006005DF" w:rsidRPr="00B55CAD">
        <w:rPr>
          <w:rFonts w:ascii="Arial" w:hAnsi="Arial" w:cs="Arial"/>
          <w:sz w:val="22"/>
          <w:szCs w:val="22"/>
        </w:rPr>
        <w:t>ciudadanía</w:t>
      </w:r>
      <w:r w:rsidR="003527B7" w:rsidRPr="00B55CAD">
        <w:rPr>
          <w:rFonts w:ascii="Arial" w:hAnsi="Arial" w:cs="Arial"/>
          <w:sz w:val="22"/>
          <w:szCs w:val="22"/>
        </w:rPr>
        <w:t>,</w:t>
      </w:r>
      <w:r w:rsidR="00E06964">
        <w:rPr>
          <w:rFonts w:ascii="Arial" w:hAnsi="Arial" w:cs="Arial"/>
          <w:sz w:val="22"/>
          <w:szCs w:val="22"/>
        </w:rPr>
        <w:t xml:space="preserve"> </w:t>
      </w:r>
      <w:r w:rsidR="00505513">
        <w:rPr>
          <w:rFonts w:ascii="Arial" w:hAnsi="Arial" w:cs="Arial"/>
          <w:b/>
          <w:bCs/>
          <w:sz w:val="22"/>
          <w:szCs w:val="22"/>
        </w:rPr>
        <w:t>se estima</w:t>
      </w:r>
      <w:r w:rsidR="006406CD" w:rsidRPr="0084680F">
        <w:rPr>
          <w:rFonts w:ascii="Arial" w:hAnsi="Arial" w:cs="Arial"/>
          <w:b/>
          <w:bCs/>
          <w:sz w:val="22"/>
          <w:szCs w:val="22"/>
        </w:rPr>
        <w:t xml:space="preserve"> pertinente que el IEE, </w:t>
      </w:r>
      <w:r w:rsidR="00452446">
        <w:rPr>
          <w:rFonts w:ascii="Arial" w:hAnsi="Arial" w:cs="Arial"/>
          <w:b/>
          <w:bCs/>
          <w:sz w:val="22"/>
          <w:szCs w:val="22"/>
        </w:rPr>
        <w:t>facilite</w:t>
      </w:r>
      <w:r w:rsidR="00975308" w:rsidRPr="0084680F">
        <w:rPr>
          <w:rFonts w:ascii="Arial" w:hAnsi="Arial" w:cs="Arial"/>
          <w:b/>
          <w:bCs/>
          <w:sz w:val="22"/>
          <w:szCs w:val="22"/>
        </w:rPr>
        <w:t xml:space="preserve"> a la ciudadanía a través de su página oficial, de sus redes sociales, </w:t>
      </w:r>
      <w:r w:rsidR="002D1B4C" w:rsidRPr="0084680F">
        <w:rPr>
          <w:rFonts w:ascii="Arial" w:hAnsi="Arial" w:cs="Arial"/>
          <w:b/>
          <w:bCs/>
          <w:sz w:val="22"/>
          <w:szCs w:val="22"/>
        </w:rPr>
        <w:t xml:space="preserve">y de cualquier </w:t>
      </w:r>
      <w:r w:rsidR="002218B2">
        <w:rPr>
          <w:rFonts w:ascii="Arial" w:hAnsi="Arial" w:cs="Arial"/>
          <w:b/>
          <w:bCs/>
          <w:sz w:val="22"/>
          <w:szCs w:val="22"/>
        </w:rPr>
        <w:t xml:space="preserve">herramienta </w:t>
      </w:r>
      <w:r w:rsidR="002D1B4C" w:rsidRPr="0084680F">
        <w:rPr>
          <w:rFonts w:ascii="Arial" w:hAnsi="Arial" w:cs="Arial"/>
          <w:b/>
          <w:bCs/>
          <w:sz w:val="22"/>
          <w:szCs w:val="22"/>
        </w:rPr>
        <w:t xml:space="preserve">que considere </w:t>
      </w:r>
      <w:r w:rsidR="00505513">
        <w:rPr>
          <w:rFonts w:ascii="Arial" w:hAnsi="Arial" w:cs="Arial"/>
          <w:b/>
          <w:bCs/>
          <w:sz w:val="22"/>
          <w:szCs w:val="22"/>
        </w:rPr>
        <w:t>adecuad</w:t>
      </w:r>
      <w:r w:rsidR="002218B2">
        <w:rPr>
          <w:rFonts w:ascii="Arial" w:hAnsi="Arial" w:cs="Arial"/>
          <w:b/>
          <w:bCs/>
          <w:sz w:val="22"/>
          <w:szCs w:val="22"/>
        </w:rPr>
        <w:t>a</w:t>
      </w:r>
      <w:r w:rsidR="00505513">
        <w:rPr>
          <w:rFonts w:ascii="Arial" w:hAnsi="Arial" w:cs="Arial"/>
          <w:b/>
          <w:bCs/>
          <w:sz w:val="22"/>
          <w:szCs w:val="22"/>
        </w:rPr>
        <w:t xml:space="preserve"> y dentro de sus posibilidades</w:t>
      </w:r>
      <w:r w:rsidR="002D1B4C" w:rsidRPr="0084680F">
        <w:rPr>
          <w:rFonts w:ascii="Arial" w:hAnsi="Arial" w:cs="Arial"/>
          <w:b/>
          <w:bCs/>
          <w:sz w:val="22"/>
          <w:szCs w:val="22"/>
        </w:rPr>
        <w:t xml:space="preserve">, </w:t>
      </w:r>
      <w:r w:rsidR="00975308" w:rsidRPr="0084680F">
        <w:rPr>
          <w:rFonts w:ascii="Arial" w:hAnsi="Arial" w:cs="Arial"/>
          <w:b/>
          <w:bCs/>
          <w:sz w:val="22"/>
          <w:szCs w:val="22"/>
        </w:rPr>
        <w:t>las ligas o el sitio donde s</w:t>
      </w:r>
      <w:r w:rsidR="002D1B4C" w:rsidRPr="0084680F">
        <w:rPr>
          <w:rFonts w:ascii="Arial" w:hAnsi="Arial" w:cs="Arial"/>
          <w:b/>
          <w:bCs/>
          <w:sz w:val="22"/>
          <w:szCs w:val="22"/>
        </w:rPr>
        <w:t>e pueden</w:t>
      </w:r>
      <w:r w:rsidR="00975308" w:rsidRPr="0084680F">
        <w:rPr>
          <w:rFonts w:ascii="Arial" w:hAnsi="Arial" w:cs="Arial"/>
          <w:b/>
          <w:bCs/>
          <w:sz w:val="22"/>
          <w:szCs w:val="22"/>
        </w:rPr>
        <w:t xml:space="preserve"> consultar </w:t>
      </w:r>
      <w:r w:rsidR="00975308" w:rsidRPr="00F742A8">
        <w:rPr>
          <w:rFonts w:ascii="Arial" w:hAnsi="Arial" w:cs="Arial"/>
          <w:b/>
          <w:bCs/>
          <w:sz w:val="22"/>
          <w:szCs w:val="22"/>
        </w:rPr>
        <w:t>la</w:t>
      </w:r>
      <w:r w:rsidR="00E06964" w:rsidRPr="00452446">
        <w:rPr>
          <w:rFonts w:ascii="Arial" w:hAnsi="Arial" w:cs="Arial"/>
          <w:b/>
          <w:bCs/>
          <w:sz w:val="22"/>
          <w:szCs w:val="22"/>
        </w:rPr>
        <w:t xml:space="preserve"> </w:t>
      </w:r>
      <w:r w:rsidR="00E06964" w:rsidRPr="00F742A8">
        <w:rPr>
          <w:rFonts w:ascii="Arial" w:hAnsi="Arial" w:cs="Arial"/>
          <w:b/>
          <w:bCs/>
          <w:sz w:val="22"/>
          <w:szCs w:val="22"/>
          <w:u w:val="single"/>
        </w:rPr>
        <w:t>totalidad</w:t>
      </w:r>
      <w:r w:rsidR="00E06964">
        <w:rPr>
          <w:rFonts w:ascii="Arial" w:hAnsi="Arial" w:cs="Arial"/>
          <w:b/>
          <w:bCs/>
          <w:sz w:val="22"/>
          <w:szCs w:val="22"/>
        </w:rPr>
        <w:t xml:space="preserve"> de las</w:t>
      </w:r>
      <w:r w:rsidR="00975308" w:rsidRPr="0084680F">
        <w:rPr>
          <w:rFonts w:ascii="Arial" w:hAnsi="Arial" w:cs="Arial"/>
          <w:b/>
          <w:bCs/>
          <w:sz w:val="22"/>
          <w:szCs w:val="22"/>
        </w:rPr>
        <w:t xml:space="preserve"> </w:t>
      </w:r>
      <w:r w:rsidR="002D1B4C" w:rsidRPr="0084680F">
        <w:rPr>
          <w:rFonts w:ascii="Arial" w:hAnsi="Arial" w:cs="Arial"/>
          <w:b/>
          <w:bCs/>
          <w:sz w:val="22"/>
          <w:szCs w:val="22"/>
        </w:rPr>
        <w:t>candidaturas</w:t>
      </w:r>
      <w:r w:rsidR="00975308" w:rsidRPr="0084680F">
        <w:rPr>
          <w:rFonts w:ascii="Arial" w:hAnsi="Arial" w:cs="Arial"/>
          <w:b/>
          <w:bCs/>
          <w:sz w:val="22"/>
          <w:szCs w:val="22"/>
        </w:rPr>
        <w:t xml:space="preserve"> </w:t>
      </w:r>
      <w:r w:rsidR="002D1B4C" w:rsidRPr="0084680F">
        <w:rPr>
          <w:rFonts w:ascii="Arial" w:hAnsi="Arial" w:cs="Arial"/>
          <w:b/>
          <w:bCs/>
          <w:sz w:val="22"/>
          <w:szCs w:val="22"/>
        </w:rPr>
        <w:t>válidamente registradas y actualizadas,</w:t>
      </w:r>
      <w:r w:rsidR="00975308" w:rsidRPr="0084680F">
        <w:rPr>
          <w:rFonts w:ascii="Arial" w:hAnsi="Arial" w:cs="Arial"/>
          <w:b/>
          <w:bCs/>
          <w:sz w:val="22"/>
          <w:szCs w:val="22"/>
        </w:rPr>
        <w:t xml:space="preserve"> </w:t>
      </w:r>
      <w:r w:rsidR="00505513">
        <w:rPr>
          <w:rFonts w:ascii="Arial" w:hAnsi="Arial" w:cs="Arial"/>
          <w:b/>
          <w:bCs/>
          <w:sz w:val="22"/>
          <w:szCs w:val="22"/>
        </w:rPr>
        <w:t>vigentes para e</w:t>
      </w:r>
      <w:r w:rsidR="00975308" w:rsidRPr="0084680F">
        <w:rPr>
          <w:rFonts w:ascii="Arial" w:hAnsi="Arial" w:cs="Arial"/>
          <w:b/>
          <w:bCs/>
          <w:sz w:val="22"/>
          <w:szCs w:val="22"/>
        </w:rPr>
        <w:t xml:space="preserve">l </w:t>
      </w:r>
      <w:r w:rsidR="002D1B4C" w:rsidRPr="0084680F">
        <w:rPr>
          <w:rFonts w:ascii="Arial" w:hAnsi="Arial" w:cs="Arial"/>
          <w:b/>
          <w:bCs/>
          <w:sz w:val="22"/>
          <w:szCs w:val="22"/>
        </w:rPr>
        <w:t>día</w:t>
      </w:r>
      <w:r w:rsidR="00975308" w:rsidRPr="0084680F">
        <w:rPr>
          <w:rFonts w:ascii="Arial" w:hAnsi="Arial" w:cs="Arial"/>
          <w:b/>
          <w:bCs/>
          <w:sz w:val="22"/>
          <w:szCs w:val="22"/>
        </w:rPr>
        <w:t xml:space="preserve"> de la jornada electoral.</w:t>
      </w:r>
      <w:r w:rsidR="002D1B4C" w:rsidRPr="0084680F">
        <w:rPr>
          <w:rFonts w:ascii="Arial" w:hAnsi="Arial" w:cs="Arial"/>
          <w:b/>
          <w:bCs/>
          <w:sz w:val="22"/>
          <w:szCs w:val="22"/>
        </w:rPr>
        <w:t xml:space="preserve"> </w:t>
      </w:r>
      <w:r w:rsidR="00732DBB" w:rsidRPr="0084680F">
        <w:rPr>
          <w:rFonts w:ascii="Arial" w:hAnsi="Arial" w:cs="Arial"/>
          <w:b/>
          <w:bCs/>
          <w:sz w:val="22"/>
          <w:szCs w:val="22"/>
        </w:rPr>
        <w:t xml:space="preserve">Esto, con el efecto de </w:t>
      </w:r>
      <w:r w:rsidR="00DE4067" w:rsidRPr="0084680F">
        <w:rPr>
          <w:rFonts w:ascii="Arial" w:hAnsi="Arial" w:cs="Arial"/>
          <w:b/>
          <w:bCs/>
          <w:sz w:val="22"/>
          <w:szCs w:val="22"/>
        </w:rPr>
        <w:t xml:space="preserve">abonar a </w:t>
      </w:r>
      <w:r w:rsidR="00732DBB" w:rsidRPr="0084680F">
        <w:rPr>
          <w:rFonts w:ascii="Arial" w:hAnsi="Arial" w:cs="Arial"/>
          <w:b/>
          <w:bCs/>
          <w:sz w:val="22"/>
          <w:szCs w:val="22"/>
        </w:rPr>
        <w:t>la certeza en el proceso electoral</w:t>
      </w:r>
      <w:r w:rsidR="001317D7" w:rsidRPr="0084680F">
        <w:rPr>
          <w:rFonts w:ascii="Arial" w:hAnsi="Arial" w:cs="Arial"/>
          <w:b/>
          <w:bCs/>
          <w:sz w:val="22"/>
          <w:szCs w:val="22"/>
        </w:rPr>
        <w:t>.</w:t>
      </w:r>
    </w:p>
    <w:p w14:paraId="5576096A" w14:textId="5264E923" w:rsidR="00DD3483" w:rsidRDefault="00DD3483" w:rsidP="00E4168B">
      <w:pPr>
        <w:spacing w:line="360" w:lineRule="auto"/>
        <w:jc w:val="both"/>
        <w:rPr>
          <w:rFonts w:ascii="Arial" w:hAnsi="Arial" w:cs="Arial"/>
          <w:sz w:val="22"/>
          <w:szCs w:val="22"/>
        </w:rPr>
      </w:pPr>
    </w:p>
    <w:p w14:paraId="72CE19EB" w14:textId="40B19904" w:rsidR="00B92DFE" w:rsidRDefault="00B92DFE" w:rsidP="00E4168B">
      <w:pPr>
        <w:spacing w:line="360" w:lineRule="auto"/>
        <w:jc w:val="both"/>
        <w:rPr>
          <w:rFonts w:ascii="Arial" w:hAnsi="Arial" w:cs="Arial"/>
          <w:sz w:val="22"/>
          <w:szCs w:val="22"/>
        </w:rPr>
      </w:pPr>
      <w:r>
        <w:rPr>
          <w:rFonts w:ascii="Arial" w:hAnsi="Arial" w:cs="Arial"/>
          <w:sz w:val="22"/>
          <w:szCs w:val="22"/>
        </w:rPr>
        <w:t>Por l</w:t>
      </w:r>
      <w:r w:rsidR="00491EC6">
        <w:rPr>
          <w:rFonts w:ascii="Arial" w:hAnsi="Arial" w:cs="Arial"/>
          <w:sz w:val="22"/>
          <w:szCs w:val="22"/>
        </w:rPr>
        <w:t xml:space="preserve">as anteriores consideraciones, es </w:t>
      </w:r>
      <w:r>
        <w:rPr>
          <w:rFonts w:ascii="Arial" w:hAnsi="Arial" w:cs="Arial"/>
          <w:sz w:val="22"/>
          <w:szCs w:val="22"/>
        </w:rPr>
        <w:t>que se determina</w:t>
      </w:r>
      <w:r w:rsidRPr="00B92DFE">
        <w:rPr>
          <w:rFonts w:ascii="Arial" w:hAnsi="Arial" w:cs="Arial"/>
          <w:b/>
          <w:bCs/>
          <w:sz w:val="22"/>
          <w:szCs w:val="22"/>
        </w:rPr>
        <w:t xml:space="preserve"> </w:t>
      </w:r>
      <w:r w:rsidR="001317D7">
        <w:rPr>
          <w:rFonts w:ascii="Arial" w:hAnsi="Arial" w:cs="Arial"/>
          <w:b/>
          <w:bCs/>
          <w:sz w:val="22"/>
          <w:szCs w:val="22"/>
        </w:rPr>
        <w:t>in</w:t>
      </w:r>
      <w:r w:rsidRPr="00B92DFE">
        <w:rPr>
          <w:rFonts w:ascii="Arial" w:hAnsi="Arial" w:cs="Arial"/>
          <w:b/>
          <w:bCs/>
          <w:sz w:val="22"/>
          <w:szCs w:val="22"/>
        </w:rPr>
        <w:t>fundado</w:t>
      </w:r>
      <w:r>
        <w:rPr>
          <w:rFonts w:ascii="Arial" w:hAnsi="Arial" w:cs="Arial"/>
          <w:sz w:val="22"/>
          <w:szCs w:val="22"/>
        </w:rPr>
        <w:t xml:space="preserve"> el agravio hecho valer por los promoventes.</w:t>
      </w:r>
    </w:p>
    <w:p w14:paraId="7F57D733" w14:textId="77777777" w:rsidR="00270E37" w:rsidRPr="00732DBB" w:rsidRDefault="00270E37" w:rsidP="00E4168B">
      <w:pPr>
        <w:spacing w:line="360" w:lineRule="auto"/>
        <w:jc w:val="both"/>
        <w:rPr>
          <w:rFonts w:ascii="Arial" w:hAnsi="Arial" w:cs="Arial"/>
          <w:sz w:val="22"/>
          <w:szCs w:val="22"/>
        </w:rPr>
      </w:pPr>
    </w:p>
    <w:p w14:paraId="5972AD80" w14:textId="6A8666C6" w:rsidR="00817CF1" w:rsidRPr="007A0210" w:rsidRDefault="00817CF1" w:rsidP="00E4168B">
      <w:pPr>
        <w:spacing w:line="360" w:lineRule="auto"/>
        <w:jc w:val="both"/>
        <w:rPr>
          <w:rFonts w:ascii="Arial" w:hAnsi="Arial" w:cs="Arial"/>
          <w:b/>
          <w:bCs/>
          <w:sz w:val="22"/>
          <w:szCs w:val="22"/>
        </w:rPr>
      </w:pPr>
      <w:r w:rsidRPr="007A0210">
        <w:rPr>
          <w:rFonts w:ascii="Arial" w:hAnsi="Arial" w:cs="Arial"/>
          <w:b/>
          <w:bCs/>
          <w:sz w:val="22"/>
          <w:szCs w:val="22"/>
        </w:rPr>
        <w:t>6.5. No se acredita</w:t>
      </w:r>
      <w:r w:rsidR="004532FF" w:rsidRPr="007A0210">
        <w:rPr>
          <w:rFonts w:ascii="Arial" w:hAnsi="Arial" w:cs="Arial"/>
          <w:b/>
          <w:bCs/>
          <w:sz w:val="22"/>
          <w:szCs w:val="22"/>
        </w:rPr>
        <w:t xml:space="preserve">n postulaciones simultáneas. </w:t>
      </w:r>
    </w:p>
    <w:p w14:paraId="4121A23B" w14:textId="5BD7C9FE" w:rsidR="00545486" w:rsidRPr="007A0210" w:rsidRDefault="00545486" w:rsidP="00E4168B">
      <w:pPr>
        <w:spacing w:line="360" w:lineRule="auto"/>
        <w:jc w:val="both"/>
        <w:rPr>
          <w:rFonts w:ascii="Arial" w:hAnsi="Arial" w:cs="Arial"/>
          <w:b/>
          <w:bCs/>
          <w:sz w:val="22"/>
          <w:szCs w:val="22"/>
        </w:rPr>
      </w:pPr>
    </w:p>
    <w:p w14:paraId="72A9465E" w14:textId="662F3D02" w:rsidR="009C069E" w:rsidRPr="007A0210" w:rsidRDefault="008D4831" w:rsidP="00E4168B">
      <w:pPr>
        <w:spacing w:line="360" w:lineRule="auto"/>
        <w:jc w:val="both"/>
        <w:rPr>
          <w:rFonts w:ascii="Arial" w:hAnsi="Arial" w:cs="Arial"/>
          <w:sz w:val="22"/>
          <w:szCs w:val="22"/>
        </w:rPr>
      </w:pPr>
      <w:r w:rsidRPr="007A0210">
        <w:rPr>
          <w:rFonts w:ascii="Arial" w:hAnsi="Arial" w:cs="Arial"/>
          <w:sz w:val="22"/>
          <w:szCs w:val="22"/>
        </w:rPr>
        <w:t xml:space="preserve">Los promoventes indican que las autoridades responsables inobservaron </w:t>
      </w:r>
      <w:r w:rsidR="00A859F0" w:rsidRPr="007A0210">
        <w:rPr>
          <w:rFonts w:ascii="Arial" w:hAnsi="Arial" w:cs="Arial"/>
          <w:sz w:val="22"/>
          <w:szCs w:val="22"/>
        </w:rPr>
        <w:t xml:space="preserve">lo dispuesto por el artículo 151 del Código Electoral, al admitir </w:t>
      </w:r>
      <w:r w:rsidR="009C069E" w:rsidRPr="007A0210">
        <w:rPr>
          <w:rFonts w:ascii="Arial" w:hAnsi="Arial" w:cs="Arial"/>
          <w:sz w:val="22"/>
          <w:szCs w:val="22"/>
        </w:rPr>
        <w:t>que,</w:t>
      </w:r>
      <w:r w:rsidR="00A859F0" w:rsidRPr="007A0210">
        <w:rPr>
          <w:rFonts w:ascii="Arial" w:hAnsi="Arial" w:cs="Arial"/>
          <w:sz w:val="22"/>
          <w:szCs w:val="22"/>
        </w:rPr>
        <w:t xml:space="preserve"> en el mismo proceso electoral</w:t>
      </w:r>
      <w:r w:rsidR="009C069E" w:rsidRPr="007A0210">
        <w:rPr>
          <w:rFonts w:ascii="Arial" w:hAnsi="Arial" w:cs="Arial"/>
          <w:sz w:val="22"/>
          <w:szCs w:val="22"/>
        </w:rPr>
        <w:t>, se postulara a distintos cargos por el principio de mayoría relativa de la siguiente manera:</w:t>
      </w:r>
    </w:p>
    <w:p w14:paraId="3D4474F5" w14:textId="06479ED1" w:rsidR="000334EB" w:rsidRDefault="000334EB" w:rsidP="00E4168B">
      <w:pPr>
        <w:spacing w:line="360" w:lineRule="auto"/>
        <w:jc w:val="both"/>
        <w:rPr>
          <w:b/>
          <w:bCs/>
          <w:sz w:val="24"/>
          <w:szCs w:val="24"/>
        </w:rPr>
      </w:pPr>
    </w:p>
    <w:p w14:paraId="04A47A2B" w14:textId="59DC448E" w:rsidR="000334EB" w:rsidRPr="007A0210" w:rsidRDefault="000334EB" w:rsidP="000334EB">
      <w:pPr>
        <w:pStyle w:val="Prrafodelista"/>
        <w:numPr>
          <w:ilvl w:val="0"/>
          <w:numId w:val="4"/>
        </w:numPr>
        <w:spacing w:line="360" w:lineRule="auto"/>
        <w:jc w:val="both"/>
        <w:rPr>
          <w:b/>
          <w:bCs/>
          <w:sz w:val="24"/>
          <w:szCs w:val="24"/>
        </w:rPr>
      </w:pPr>
      <w:r w:rsidRPr="002143E5">
        <w:rPr>
          <w:rFonts w:ascii="Arial" w:hAnsi="Arial" w:cs="Arial"/>
          <w:sz w:val="22"/>
          <w:szCs w:val="22"/>
        </w:rPr>
        <w:t>Al C.</w:t>
      </w:r>
      <w:r w:rsidRPr="002143E5">
        <w:rPr>
          <w:b/>
          <w:bCs/>
          <w:sz w:val="22"/>
          <w:szCs w:val="22"/>
        </w:rPr>
        <w:t xml:space="preserve"> </w:t>
      </w:r>
      <w:r w:rsidRPr="004A01C7">
        <w:rPr>
          <w:rFonts w:ascii="Arial" w:eastAsia="Arial" w:hAnsi="Arial" w:cs="Arial"/>
          <w:bCs/>
          <w:sz w:val="22"/>
          <w:szCs w:val="22"/>
        </w:rPr>
        <w:t>Luis Enrique García López, como candidato propietario por el distrito electoral X</w:t>
      </w:r>
      <w:r w:rsidR="000B163A">
        <w:rPr>
          <w:rFonts w:ascii="Arial" w:eastAsia="Arial" w:hAnsi="Arial" w:cs="Arial"/>
          <w:bCs/>
          <w:sz w:val="22"/>
          <w:szCs w:val="22"/>
        </w:rPr>
        <w:t>VII, y luego como candidato por el distrito local XIV</w:t>
      </w:r>
      <w:r w:rsidR="00144D8D">
        <w:rPr>
          <w:rFonts w:ascii="Arial" w:eastAsia="Arial" w:hAnsi="Arial" w:cs="Arial"/>
          <w:bCs/>
          <w:sz w:val="22"/>
          <w:szCs w:val="22"/>
        </w:rPr>
        <w:t>;</w:t>
      </w:r>
    </w:p>
    <w:p w14:paraId="723EE0BD" w14:textId="77777777" w:rsidR="007A0210" w:rsidRPr="000B163A" w:rsidRDefault="007A0210" w:rsidP="007A0210">
      <w:pPr>
        <w:pStyle w:val="Prrafodelista"/>
        <w:spacing w:line="360" w:lineRule="auto"/>
        <w:jc w:val="both"/>
        <w:rPr>
          <w:b/>
          <w:bCs/>
          <w:sz w:val="24"/>
          <w:szCs w:val="24"/>
        </w:rPr>
      </w:pPr>
    </w:p>
    <w:p w14:paraId="41A8CDF5" w14:textId="7140ABBE" w:rsidR="000B163A" w:rsidRPr="007A0210" w:rsidRDefault="000B163A" w:rsidP="000334EB">
      <w:pPr>
        <w:pStyle w:val="Prrafodelista"/>
        <w:numPr>
          <w:ilvl w:val="0"/>
          <w:numId w:val="4"/>
        </w:numPr>
        <w:spacing w:line="360" w:lineRule="auto"/>
        <w:jc w:val="both"/>
        <w:rPr>
          <w:b/>
          <w:bCs/>
          <w:sz w:val="24"/>
          <w:szCs w:val="24"/>
        </w:rPr>
      </w:pPr>
      <w:r>
        <w:rPr>
          <w:rFonts w:ascii="Arial" w:eastAsia="Arial" w:hAnsi="Arial" w:cs="Arial"/>
          <w:bCs/>
          <w:sz w:val="22"/>
          <w:szCs w:val="22"/>
        </w:rPr>
        <w:t>A</w:t>
      </w:r>
      <w:r w:rsidRPr="004A01C7">
        <w:rPr>
          <w:rFonts w:ascii="Arial" w:eastAsia="Arial" w:hAnsi="Arial" w:cs="Arial"/>
          <w:bCs/>
          <w:sz w:val="22"/>
          <w:szCs w:val="22"/>
        </w:rPr>
        <w:t xml:space="preserve">l C. Salvador Maximiliano Ramírez Hernández </w:t>
      </w:r>
      <w:r w:rsidR="00144D8D" w:rsidRPr="004A01C7">
        <w:rPr>
          <w:rFonts w:ascii="Arial" w:eastAsia="Arial" w:hAnsi="Arial" w:cs="Arial"/>
          <w:bCs/>
          <w:sz w:val="22"/>
          <w:szCs w:val="22"/>
        </w:rPr>
        <w:t xml:space="preserve">como candidato propietario por el distrito electoral </w:t>
      </w:r>
      <w:r w:rsidRPr="004A01C7">
        <w:rPr>
          <w:rFonts w:ascii="Arial" w:eastAsia="Arial" w:hAnsi="Arial" w:cs="Arial"/>
          <w:bCs/>
          <w:sz w:val="22"/>
          <w:szCs w:val="22"/>
        </w:rPr>
        <w:t>X</w:t>
      </w:r>
      <w:r w:rsidR="00144D8D">
        <w:rPr>
          <w:rFonts w:ascii="Arial" w:eastAsia="Arial" w:hAnsi="Arial" w:cs="Arial"/>
          <w:bCs/>
          <w:sz w:val="22"/>
          <w:szCs w:val="22"/>
        </w:rPr>
        <w:t>I</w:t>
      </w:r>
      <w:r w:rsidRPr="004A01C7">
        <w:rPr>
          <w:rFonts w:ascii="Arial" w:eastAsia="Arial" w:hAnsi="Arial" w:cs="Arial"/>
          <w:bCs/>
          <w:sz w:val="22"/>
          <w:szCs w:val="22"/>
        </w:rPr>
        <w:t>V</w:t>
      </w:r>
      <w:r>
        <w:rPr>
          <w:rFonts w:ascii="Arial" w:eastAsia="Arial" w:hAnsi="Arial" w:cs="Arial"/>
          <w:bCs/>
          <w:sz w:val="22"/>
          <w:szCs w:val="22"/>
        </w:rPr>
        <w:t xml:space="preserve">, y luego como candidato por el </w:t>
      </w:r>
      <w:r w:rsidR="00144D8D">
        <w:rPr>
          <w:rFonts w:ascii="Arial" w:eastAsia="Arial" w:hAnsi="Arial" w:cs="Arial"/>
          <w:bCs/>
          <w:sz w:val="22"/>
          <w:szCs w:val="22"/>
        </w:rPr>
        <w:t>distrito</w:t>
      </w:r>
      <w:r>
        <w:rPr>
          <w:rFonts w:ascii="Arial" w:eastAsia="Arial" w:hAnsi="Arial" w:cs="Arial"/>
          <w:bCs/>
          <w:sz w:val="22"/>
          <w:szCs w:val="22"/>
        </w:rPr>
        <w:t xml:space="preserve"> local XVII</w:t>
      </w:r>
      <w:r w:rsidR="00144D8D">
        <w:rPr>
          <w:rFonts w:ascii="Arial" w:eastAsia="Arial" w:hAnsi="Arial" w:cs="Arial"/>
          <w:bCs/>
          <w:sz w:val="22"/>
          <w:szCs w:val="22"/>
        </w:rPr>
        <w:t>; y</w:t>
      </w:r>
    </w:p>
    <w:p w14:paraId="5D6FD9DB" w14:textId="77777777" w:rsidR="007A0210" w:rsidRPr="007A0210" w:rsidRDefault="007A0210" w:rsidP="007A0210">
      <w:pPr>
        <w:pStyle w:val="Prrafodelista"/>
        <w:rPr>
          <w:b/>
          <w:bCs/>
          <w:sz w:val="24"/>
          <w:szCs w:val="24"/>
        </w:rPr>
      </w:pPr>
    </w:p>
    <w:p w14:paraId="6CC8EB34" w14:textId="224A0CD6" w:rsidR="00144D8D" w:rsidRPr="00144D8D" w:rsidRDefault="00144D8D" w:rsidP="00144D8D">
      <w:pPr>
        <w:pStyle w:val="Prrafodelista"/>
        <w:numPr>
          <w:ilvl w:val="0"/>
          <w:numId w:val="4"/>
        </w:numPr>
        <w:tabs>
          <w:tab w:val="left" w:pos="1635"/>
        </w:tabs>
        <w:spacing w:line="360" w:lineRule="auto"/>
        <w:jc w:val="both"/>
        <w:rPr>
          <w:rFonts w:ascii="Arial" w:eastAsia="Arial" w:hAnsi="Arial" w:cs="Arial"/>
          <w:bCs/>
          <w:sz w:val="22"/>
          <w:szCs w:val="22"/>
        </w:rPr>
      </w:pPr>
      <w:r>
        <w:rPr>
          <w:rFonts w:ascii="Arial" w:eastAsia="Arial" w:hAnsi="Arial" w:cs="Arial"/>
          <w:bCs/>
          <w:sz w:val="22"/>
          <w:szCs w:val="22"/>
        </w:rPr>
        <w:t xml:space="preserve">A </w:t>
      </w:r>
      <w:r w:rsidRPr="00144D8D">
        <w:rPr>
          <w:rFonts w:ascii="Arial" w:eastAsia="Arial" w:hAnsi="Arial" w:cs="Arial"/>
          <w:bCs/>
          <w:sz w:val="22"/>
          <w:szCs w:val="22"/>
        </w:rPr>
        <w:t xml:space="preserve">la C. María de Jesús Díaz Marmolejo </w:t>
      </w:r>
      <w:r w:rsidRPr="004A01C7">
        <w:rPr>
          <w:rFonts w:ascii="Arial" w:eastAsia="Arial" w:hAnsi="Arial" w:cs="Arial"/>
          <w:bCs/>
          <w:sz w:val="22"/>
          <w:szCs w:val="22"/>
        </w:rPr>
        <w:t>como candidat</w:t>
      </w:r>
      <w:r>
        <w:rPr>
          <w:rFonts w:ascii="Arial" w:eastAsia="Arial" w:hAnsi="Arial" w:cs="Arial"/>
          <w:bCs/>
          <w:sz w:val="22"/>
          <w:szCs w:val="22"/>
        </w:rPr>
        <w:t>a</w:t>
      </w:r>
      <w:r w:rsidRPr="004A01C7">
        <w:rPr>
          <w:rFonts w:ascii="Arial" w:eastAsia="Arial" w:hAnsi="Arial" w:cs="Arial"/>
          <w:bCs/>
          <w:sz w:val="22"/>
          <w:szCs w:val="22"/>
        </w:rPr>
        <w:t xml:space="preserve"> propietaria </w:t>
      </w:r>
      <w:r>
        <w:rPr>
          <w:rFonts w:ascii="Arial" w:eastAsia="Arial" w:hAnsi="Arial" w:cs="Arial"/>
          <w:bCs/>
          <w:sz w:val="22"/>
          <w:szCs w:val="22"/>
        </w:rPr>
        <w:t>a la regiduría del municipio de Aguascalientes, en la posición número uno, tanto de mayoría relativa como de representación proporcional, y luego como candidata propietaria al distrito local XI.</w:t>
      </w:r>
    </w:p>
    <w:p w14:paraId="755974A2" w14:textId="77777777" w:rsidR="00144D8D" w:rsidRPr="0047579A" w:rsidRDefault="00144D8D" w:rsidP="00144D8D">
      <w:pPr>
        <w:pStyle w:val="Prrafodelista"/>
        <w:spacing w:line="360" w:lineRule="auto"/>
        <w:jc w:val="both"/>
        <w:rPr>
          <w:rFonts w:ascii="Arial" w:hAnsi="Arial" w:cs="Arial"/>
          <w:b/>
          <w:bCs/>
          <w:sz w:val="22"/>
          <w:szCs w:val="22"/>
        </w:rPr>
      </w:pPr>
    </w:p>
    <w:p w14:paraId="32D3E221" w14:textId="3495AA70" w:rsidR="009C069E" w:rsidRPr="00E603EA" w:rsidRDefault="0047579A" w:rsidP="00E4168B">
      <w:pPr>
        <w:spacing w:line="360" w:lineRule="auto"/>
        <w:jc w:val="both"/>
        <w:rPr>
          <w:rFonts w:ascii="Arial" w:hAnsi="Arial" w:cs="Arial"/>
          <w:sz w:val="22"/>
          <w:szCs w:val="22"/>
        </w:rPr>
      </w:pPr>
      <w:r w:rsidRPr="00E603EA">
        <w:rPr>
          <w:rFonts w:ascii="Arial" w:hAnsi="Arial" w:cs="Arial"/>
          <w:sz w:val="22"/>
          <w:szCs w:val="22"/>
        </w:rPr>
        <w:t>Ahora bien, el artículo 151 del Código Electoral, establece:</w:t>
      </w:r>
    </w:p>
    <w:p w14:paraId="6CB85277" w14:textId="76409FE1" w:rsidR="0047579A" w:rsidRDefault="0047579A" w:rsidP="00E4168B">
      <w:pPr>
        <w:spacing w:line="360" w:lineRule="auto"/>
        <w:jc w:val="both"/>
        <w:rPr>
          <w:rFonts w:ascii="Arial" w:hAnsi="Arial" w:cs="Arial"/>
          <w:b/>
          <w:bCs/>
          <w:sz w:val="22"/>
          <w:szCs w:val="22"/>
        </w:rPr>
      </w:pPr>
    </w:p>
    <w:p w14:paraId="69318E5C" w14:textId="77777777" w:rsidR="00E603EA" w:rsidRPr="00561F3A" w:rsidRDefault="0047579A" w:rsidP="00E603EA">
      <w:pPr>
        <w:spacing w:line="360" w:lineRule="auto"/>
        <w:ind w:left="708"/>
        <w:jc w:val="both"/>
        <w:rPr>
          <w:rFonts w:ascii="Arial" w:hAnsi="Arial" w:cs="Arial"/>
          <w:i/>
          <w:iCs/>
        </w:rPr>
      </w:pPr>
      <w:r w:rsidRPr="00561F3A">
        <w:rPr>
          <w:rFonts w:ascii="Arial" w:hAnsi="Arial" w:cs="Arial"/>
          <w:i/>
          <w:iCs/>
        </w:rPr>
        <w:lastRenderedPageBreak/>
        <w:t>ARTÍCULO 151.- A ninguna persona podrá registrársele como candidato a distintos cargos de elección popular por el principio de mayoría relativa, en el mismo proceso electoral; así como al ciudadano que obteniendo la candidatura en cuestión hubiese contravenido lo dispuesto por este Código.</w:t>
      </w:r>
    </w:p>
    <w:p w14:paraId="6D495566" w14:textId="57CE080E" w:rsidR="00E603EA" w:rsidRPr="00561F3A" w:rsidRDefault="0074555A" w:rsidP="00E603EA">
      <w:pPr>
        <w:spacing w:line="360" w:lineRule="auto"/>
        <w:ind w:left="708"/>
        <w:jc w:val="both"/>
        <w:rPr>
          <w:rFonts w:ascii="Arial" w:hAnsi="Arial" w:cs="Arial"/>
          <w:i/>
          <w:iCs/>
        </w:rPr>
      </w:pPr>
      <w:r>
        <w:rPr>
          <w:rFonts w:ascii="Arial" w:hAnsi="Arial" w:cs="Arial"/>
          <w:i/>
          <w:iCs/>
        </w:rPr>
        <w:t>[...]</w:t>
      </w:r>
    </w:p>
    <w:p w14:paraId="493AA448" w14:textId="77777777" w:rsidR="00E603EA" w:rsidRPr="00561F3A" w:rsidRDefault="00E603EA" w:rsidP="00E603EA">
      <w:pPr>
        <w:spacing w:line="360" w:lineRule="auto"/>
        <w:jc w:val="both"/>
        <w:rPr>
          <w:rFonts w:ascii="Arial" w:hAnsi="Arial" w:cs="Arial"/>
          <w:b/>
          <w:bCs/>
          <w:i/>
          <w:iCs/>
          <w:sz w:val="22"/>
          <w:szCs w:val="22"/>
        </w:rPr>
      </w:pPr>
    </w:p>
    <w:p w14:paraId="5960CC61" w14:textId="2420313C" w:rsidR="00E603EA" w:rsidRPr="009C769B" w:rsidRDefault="00E603EA" w:rsidP="00E603EA">
      <w:pPr>
        <w:spacing w:line="360" w:lineRule="auto"/>
        <w:jc w:val="both"/>
        <w:rPr>
          <w:rFonts w:ascii="Arial" w:hAnsi="Arial" w:cs="Arial"/>
          <w:sz w:val="22"/>
          <w:szCs w:val="22"/>
        </w:rPr>
      </w:pPr>
      <w:r w:rsidRPr="009C769B">
        <w:rPr>
          <w:rFonts w:ascii="Arial" w:hAnsi="Arial" w:cs="Arial"/>
          <w:sz w:val="22"/>
          <w:szCs w:val="22"/>
        </w:rPr>
        <w:t xml:space="preserve">Lo anterior, en relación con lo dispuesto en el artículo 11 de la LGIPE, que </w:t>
      </w:r>
      <w:r w:rsidR="009C769B" w:rsidRPr="009C769B">
        <w:rPr>
          <w:rFonts w:ascii="Arial" w:hAnsi="Arial" w:cs="Arial"/>
          <w:sz w:val="22"/>
          <w:szCs w:val="22"/>
        </w:rPr>
        <w:t>señala</w:t>
      </w:r>
      <w:r w:rsidRPr="009C769B">
        <w:rPr>
          <w:rFonts w:ascii="Arial" w:hAnsi="Arial" w:cs="Arial"/>
          <w:sz w:val="22"/>
          <w:szCs w:val="22"/>
        </w:rPr>
        <w:t>:</w:t>
      </w:r>
    </w:p>
    <w:p w14:paraId="5D4DE88E" w14:textId="77777777" w:rsidR="00E603EA" w:rsidRPr="00561F3A" w:rsidRDefault="00E603EA" w:rsidP="00E603EA">
      <w:pPr>
        <w:spacing w:line="360" w:lineRule="auto"/>
        <w:jc w:val="both"/>
        <w:rPr>
          <w:rFonts w:ascii="Arial" w:hAnsi="Arial" w:cs="Arial"/>
          <w:b/>
          <w:bCs/>
          <w:i/>
          <w:iCs/>
          <w:sz w:val="22"/>
          <w:szCs w:val="22"/>
        </w:rPr>
      </w:pPr>
    </w:p>
    <w:p w14:paraId="23B84572" w14:textId="77777777" w:rsidR="00E603EA" w:rsidRPr="00561F3A" w:rsidRDefault="00E603EA" w:rsidP="009C769B">
      <w:pPr>
        <w:spacing w:line="360" w:lineRule="auto"/>
        <w:ind w:left="708"/>
        <w:jc w:val="both"/>
        <w:rPr>
          <w:rFonts w:ascii="Arial" w:hAnsi="Arial" w:cs="Arial"/>
          <w:i/>
          <w:iCs/>
        </w:rPr>
      </w:pPr>
      <w:r w:rsidRPr="00561F3A">
        <w:rPr>
          <w:rFonts w:ascii="Arial" w:hAnsi="Arial" w:cs="Arial"/>
          <w:i/>
          <w:iCs/>
        </w:rPr>
        <w:t xml:space="preserve">Artículo 11. </w:t>
      </w:r>
    </w:p>
    <w:p w14:paraId="26C405BD" w14:textId="77777777" w:rsidR="009C769B" w:rsidRPr="00561F3A" w:rsidRDefault="00E603EA" w:rsidP="009C769B">
      <w:pPr>
        <w:spacing w:line="360" w:lineRule="auto"/>
        <w:ind w:left="708"/>
        <w:jc w:val="both"/>
        <w:rPr>
          <w:rFonts w:ascii="Arial" w:hAnsi="Arial" w:cs="Arial"/>
          <w:i/>
          <w:iCs/>
        </w:rPr>
      </w:pPr>
      <w:r w:rsidRPr="00561F3A">
        <w:rPr>
          <w:rFonts w:ascii="Arial" w:hAnsi="Arial" w:cs="Arial"/>
          <w:i/>
          <w:iCs/>
        </w:rPr>
        <w:t xml:space="preserve">1. A ninguna persona podrá registrársele como candidato a distintos cargos de elección popular en el mismo proceso electoral; tampoco podrá ser candidato para un cargo federal de elección popular y simultáneamente para otro de los estados, de los municipios o del Distrito Federal. En este supuesto, si el registro para el cargo de la elección federal ya estuviere hecho, se procederá a la cancelación automática del registro respectivo. </w:t>
      </w:r>
    </w:p>
    <w:p w14:paraId="006D0A04" w14:textId="2545E180" w:rsidR="008D4831" w:rsidRPr="00561F3A" w:rsidRDefault="009C769B" w:rsidP="009C769B">
      <w:pPr>
        <w:spacing w:line="360" w:lineRule="auto"/>
        <w:ind w:left="708"/>
        <w:jc w:val="both"/>
        <w:rPr>
          <w:rFonts w:ascii="Arial" w:hAnsi="Arial" w:cs="Arial"/>
          <w:b/>
          <w:bCs/>
          <w:sz w:val="24"/>
          <w:szCs w:val="24"/>
        </w:rPr>
      </w:pPr>
      <w:r w:rsidRPr="00561F3A">
        <w:rPr>
          <w:rFonts w:ascii="Arial" w:hAnsi="Arial" w:cs="Arial"/>
          <w:i/>
          <w:iCs/>
        </w:rPr>
        <w:t>[...]</w:t>
      </w:r>
    </w:p>
    <w:p w14:paraId="49CCD9D5" w14:textId="52CD9293" w:rsidR="008D4831" w:rsidRPr="00561F3A" w:rsidRDefault="008D4831" w:rsidP="00E4168B">
      <w:pPr>
        <w:spacing w:line="360" w:lineRule="auto"/>
        <w:jc w:val="both"/>
        <w:rPr>
          <w:rFonts w:ascii="Arial" w:hAnsi="Arial" w:cs="Arial"/>
          <w:b/>
          <w:bCs/>
          <w:sz w:val="22"/>
          <w:szCs w:val="22"/>
        </w:rPr>
      </w:pPr>
    </w:p>
    <w:p w14:paraId="337CF535" w14:textId="4B9A73EE" w:rsidR="008D4831" w:rsidRPr="00BF06EA" w:rsidRDefault="009C769B" w:rsidP="00E4168B">
      <w:pPr>
        <w:spacing w:line="360" w:lineRule="auto"/>
        <w:jc w:val="both"/>
        <w:rPr>
          <w:rFonts w:ascii="Arial" w:hAnsi="Arial" w:cs="Arial"/>
          <w:sz w:val="22"/>
          <w:szCs w:val="22"/>
        </w:rPr>
      </w:pPr>
      <w:r w:rsidRPr="00BF06EA">
        <w:rPr>
          <w:rFonts w:ascii="Arial" w:hAnsi="Arial" w:cs="Arial"/>
          <w:sz w:val="22"/>
          <w:szCs w:val="22"/>
        </w:rPr>
        <w:t xml:space="preserve">Se destaca que, ambas normativas hacen referencia a la prohibición del registro por </w:t>
      </w:r>
      <w:r w:rsidR="0074555A">
        <w:rPr>
          <w:rFonts w:ascii="Arial" w:hAnsi="Arial" w:cs="Arial"/>
          <w:sz w:val="22"/>
          <w:szCs w:val="22"/>
        </w:rPr>
        <w:t>dos</w:t>
      </w:r>
      <w:r w:rsidRPr="00BF06EA">
        <w:rPr>
          <w:rFonts w:ascii="Arial" w:hAnsi="Arial" w:cs="Arial"/>
          <w:sz w:val="22"/>
          <w:szCs w:val="22"/>
        </w:rPr>
        <w:t xml:space="preserve"> cargo</w:t>
      </w:r>
      <w:r w:rsidR="0074555A">
        <w:rPr>
          <w:rFonts w:ascii="Arial" w:hAnsi="Arial" w:cs="Arial"/>
          <w:sz w:val="22"/>
          <w:szCs w:val="22"/>
        </w:rPr>
        <w:t>s distintos</w:t>
      </w:r>
      <w:r w:rsidRPr="00BF06EA">
        <w:rPr>
          <w:rFonts w:ascii="Arial" w:hAnsi="Arial" w:cs="Arial"/>
          <w:sz w:val="22"/>
          <w:szCs w:val="22"/>
        </w:rPr>
        <w:t xml:space="preserve"> por el principio de mayoría relativa, por lo que está prohibido el registro </w:t>
      </w:r>
      <w:r w:rsidR="00C654C2">
        <w:rPr>
          <w:rFonts w:ascii="Arial" w:hAnsi="Arial" w:cs="Arial"/>
          <w:sz w:val="22"/>
          <w:szCs w:val="22"/>
        </w:rPr>
        <w:t xml:space="preserve">simultáneo de diversas candidaturas. </w:t>
      </w:r>
    </w:p>
    <w:p w14:paraId="1C4D9B13" w14:textId="3D698949" w:rsidR="009C769B" w:rsidRPr="00BF06EA" w:rsidRDefault="009C769B" w:rsidP="00E4168B">
      <w:pPr>
        <w:spacing w:line="360" w:lineRule="auto"/>
        <w:jc w:val="both"/>
        <w:rPr>
          <w:rFonts w:ascii="Arial" w:hAnsi="Arial" w:cs="Arial"/>
          <w:b/>
          <w:bCs/>
          <w:sz w:val="22"/>
          <w:szCs w:val="22"/>
        </w:rPr>
      </w:pPr>
    </w:p>
    <w:p w14:paraId="14C48A1E" w14:textId="0B96CD94" w:rsidR="00D36ABE" w:rsidRPr="00BF06EA" w:rsidRDefault="00896775" w:rsidP="00E4168B">
      <w:pPr>
        <w:spacing w:line="360" w:lineRule="auto"/>
        <w:jc w:val="both"/>
        <w:rPr>
          <w:rFonts w:ascii="Arial" w:hAnsi="Arial" w:cs="Arial"/>
          <w:sz w:val="22"/>
          <w:szCs w:val="22"/>
        </w:rPr>
      </w:pPr>
      <w:r w:rsidRPr="00BF06EA">
        <w:rPr>
          <w:rFonts w:ascii="Arial" w:hAnsi="Arial" w:cs="Arial"/>
          <w:sz w:val="22"/>
          <w:szCs w:val="22"/>
        </w:rPr>
        <w:t>Al r</w:t>
      </w:r>
      <w:r w:rsidR="00D36ABE" w:rsidRPr="00BF06EA">
        <w:rPr>
          <w:rFonts w:ascii="Arial" w:hAnsi="Arial" w:cs="Arial"/>
          <w:sz w:val="22"/>
          <w:szCs w:val="22"/>
        </w:rPr>
        <w:t>especto</w:t>
      </w:r>
      <w:r w:rsidRPr="00BF06EA">
        <w:rPr>
          <w:rFonts w:ascii="Arial" w:hAnsi="Arial" w:cs="Arial"/>
          <w:sz w:val="22"/>
          <w:szCs w:val="22"/>
        </w:rPr>
        <w:t xml:space="preserve">, </w:t>
      </w:r>
      <w:r w:rsidR="00D36ABE" w:rsidRPr="00BF06EA">
        <w:rPr>
          <w:rFonts w:ascii="Arial" w:hAnsi="Arial" w:cs="Arial"/>
          <w:sz w:val="22"/>
          <w:szCs w:val="22"/>
        </w:rPr>
        <w:t xml:space="preserve">la </w:t>
      </w:r>
      <w:r w:rsidRPr="00BF06EA">
        <w:rPr>
          <w:rFonts w:ascii="Arial" w:hAnsi="Arial" w:cs="Arial"/>
          <w:sz w:val="22"/>
          <w:szCs w:val="22"/>
        </w:rPr>
        <w:t>SCJN determinó,</w:t>
      </w:r>
      <w:r w:rsidR="00D36ABE" w:rsidRPr="00BF06EA">
        <w:rPr>
          <w:rFonts w:ascii="Arial" w:hAnsi="Arial" w:cs="Arial"/>
          <w:sz w:val="22"/>
          <w:szCs w:val="22"/>
        </w:rPr>
        <w:t xml:space="preserve"> que </w:t>
      </w:r>
      <w:r w:rsidRPr="00BF06EA">
        <w:rPr>
          <w:rFonts w:ascii="Arial" w:hAnsi="Arial" w:cs="Arial"/>
          <w:sz w:val="22"/>
          <w:szCs w:val="22"/>
        </w:rPr>
        <w:t xml:space="preserve">el artículo 11 de la LGIPE </w:t>
      </w:r>
      <w:r w:rsidR="00920EED" w:rsidRPr="00BF06EA">
        <w:rPr>
          <w:rFonts w:ascii="Arial" w:hAnsi="Arial" w:cs="Arial"/>
          <w:sz w:val="22"/>
          <w:szCs w:val="22"/>
        </w:rPr>
        <w:t>proh</w:t>
      </w:r>
      <w:r w:rsidR="00920EED">
        <w:rPr>
          <w:rFonts w:ascii="Arial" w:hAnsi="Arial" w:cs="Arial"/>
          <w:sz w:val="22"/>
          <w:szCs w:val="22"/>
        </w:rPr>
        <w:t>í</w:t>
      </w:r>
      <w:r w:rsidR="00920EED" w:rsidRPr="00BF06EA">
        <w:rPr>
          <w:rFonts w:ascii="Arial" w:hAnsi="Arial" w:cs="Arial"/>
          <w:sz w:val="22"/>
          <w:szCs w:val="22"/>
        </w:rPr>
        <w:t>be</w:t>
      </w:r>
      <w:r w:rsidR="00D36ABE" w:rsidRPr="00BF06EA">
        <w:rPr>
          <w:rFonts w:ascii="Arial" w:hAnsi="Arial" w:cs="Arial"/>
          <w:sz w:val="22"/>
          <w:szCs w:val="22"/>
        </w:rPr>
        <w:t xml:space="preserve"> el registro para una candidatura federal y simultáneamente para Entidades federativas o Municipios, pero admite el registro simultáneo de diputados federales y senadores por principio de mayoría relativa y de representación proporcional.</w:t>
      </w:r>
    </w:p>
    <w:p w14:paraId="0C18A3C1" w14:textId="284EE3C7" w:rsidR="00D36ABE" w:rsidRPr="00BF06EA" w:rsidRDefault="00D36ABE" w:rsidP="00E4168B">
      <w:pPr>
        <w:spacing w:line="360" w:lineRule="auto"/>
        <w:jc w:val="both"/>
        <w:rPr>
          <w:rFonts w:ascii="Arial" w:hAnsi="Arial" w:cs="Arial"/>
          <w:sz w:val="22"/>
          <w:szCs w:val="22"/>
        </w:rPr>
      </w:pPr>
    </w:p>
    <w:p w14:paraId="758519C3" w14:textId="087A82A2" w:rsidR="00D36ABE" w:rsidRDefault="00BF06EA" w:rsidP="00E4168B">
      <w:pPr>
        <w:spacing w:line="360" w:lineRule="auto"/>
        <w:jc w:val="both"/>
        <w:rPr>
          <w:rFonts w:ascii="Arial" w:hAnsi="Arial" w:cs="Arial"/>
          <w:sz w:val="22"/>
          <w:szCs w:val="22"/>
        </w:rPr>
      </w:pPr>
      <w:r w:rsidRPr="00BF06EA">
        <w:rPr>
          <w:rFonts w:ascii="Arial" w:hAnsi="Arial" w:cs="Arial"/>
          <w:sz w:val="22"/>
          <w:szCs w:val="22"/>
        </w:rPr>
        <w:t>Luego, en la</w:t>
      </w:r>
      <w:r w:rsidR="00D36ABE" w:rsidRPr="00BF06EA">
        <w:rPr>
          <w:rFonts w:ascii="Arial" w:hAnsi="Arial" w:cs="Arial"/>
          <w:sz w:val="22"/>
          <w:szCs w:val="22"/>
        </w:rPr>
        <w:t xml:space="preserve"> acción de inconstitucionalidad 56/2014 y su acumulada 60/2014, sostuvo que una persona no puede ocupar dos cargos </w:t>
      </w:r>
      <w:r w:rsidR="00D36ABE" w:rsidRPr="00BF06EA">
        <w:rPr>
          <w:rFonts w:ascii="Arial" w:hAnsi="Arial" w:cs="Arial"/>
          <w:b/>
          <w:bCs/>
          <w:sz w:val="22"/>
          <w:szCs w:val="22"/>
        </w:rPr>
        <w:t>al mismo tiempo</w:t>
      </w:r>
      <w:r w:rsidR="00D36ABE" w:rsidRPr="00BF06EA">
        <w:rPr>
          <w:rFonts w:ascii="Arial" w:hAnsi="Arial" w:cs="Arial"/>
          <w:sz w:val="22"/>
          <w:szCs w:val="22"/>
        </w:rPr>
        <w:t xml:space="preserve"> en atención al principio de división de poderes establecido en el artículo 116 Constitucional Federal.</w:t>
      </w:r>
    </w:p>
    <w:p w14:paraId="5EF231A1" w14:textId="0C66D0D9" w:rsidR="00BF06EA" w:rsidRPr="00083863" w:rsidRDefault="00BF06EA" w:rsidP="00E4168B">
      <w:pPr>
        <w:spacing w:line="360" w:lineRule="auto"/>
        <w:jc w:val="both"/>
        <w:rPr>
          <w:rFonts w:ascii="Arial" w:hAnsi="Arial" w:cs="Arial"/>
          <w:sz w:val="22"/>
          <w:szCs w:val="22"/>
        </w:rPr>
      </w:pPr>
    </w:p>
    <w:p w14:paraId="172C85AD" w14:textId="55FB5F4F" w:rsidR="00D36ABE" w:rsidRPr="00083863" w:rsidRDefault="00BF06EA" w:rsidP="00E4168B">
      <w:pPr>
        <w:spacing w:line="360" w:lineRule="auto"/>
        <w:jc w:val="both"/>
        <w:rPr>
          <w:rFonts w:ascii="Arial" w:hAnsi="Arial" w:cs="Arial"/>
          <w:sz w:val="22"/>
          <w:szCs w:val="22"/>
        </w:rPr>
      </w:pPr>
      <w:r w:rsidRPr="00083863">
        <w:rPr>
          <w:rFonts w:ascii="Arial" w:hAnsi="Arial" w:cs="Arial"/>
          <w:sz w:val="22"/>
          <w:szCs w:val="22"/>
        </w:rPr>
        <w:t>Por lo que,</w:t>
      </w:r>
      <w:r w:rsidR="00AF7526" w:rsidRPr="00083863">
        <w:rPr>
          <w:rFonts w:ascii="Arial" w:hAnsi="Arial" w:cs="Arial"/>
          <w:sz w:val="22"/>
          <w:szCs w:val="22"/>
        </w:rPr>
        <w:t xml:space="preserve"> se concluye</w:t>
      </w:r>
      <w:r w:rsidRPr="00083863">
        <w:rPr>
          <w:rFonts w:ascii="Arial" w:hAnsi="Arial" w:cs="Arial"/>
          <w:sz w:val="22"/>
          <w:szCs w:val="22"/>
        </w:rPr>
        <w:t xml:space="preserve"> que lo que la norma </w:t>
      </w:r>
      <w:r w:rsidR="00AF7526" w:rsidRPr="00083863">
        <w:rPr>
          <w:rFonts w:ascii="Arial" w:hAnsi="Arial" w:cs="Arial"/>
          <w:sz w:val="22"/>
          <w:szCs w:val="22"/>
        </w:rPr>
        <w:t>prohíbe es la postulación simultánea para di</w:t>
      </w:r>
      <w:r w:rsidR="00C654C2">
        <w:rPr>
          <w:rFonts w:ascii="Arial" w:hAnsi="Arial" w:cs="Arial"/>
          <w:sz w:val="22"/>
          <w:szCs w:val="22"/>
        </w:rPr>
        <w:t>s</w:t>
      </w:r>
      <w:r w:rsidR="00AF7526" w:rsidRPr="00083863">
        <w:rPr>
          <w:rFonts w:ascii="Arial" w:hAnsi="Arial" w:cs="Arial"/>
          <w:sz w:val="22"/>
          <w:szCs w:val="22"/>
        </w:rPr>
        <w:t>ti</w:t>
      </w:r>
      <w:r w:rsidR="00C654C2">
        <w:rPr>
          <w:rFonts w:ascii="Arial" w:hAnsi="Arial" w:cs="Arial"/>
          <w:sz w:val="22"/>
          <w:szCs w:val="22"/>
        </w:rPr>
        <w:t>n</w:t>
      </w:r>
      <w:r w:rsidR="00AF7526" w:rsidRPr="00083863">
        <w:rPr>
          <w:rFonts w:ascii="Arial" w:hAnsi="Arial" w:cs="Arial"/>
          <w:sz w:val="22"/>
          <w:szCs w:val="22"/>
        </w:rPr>
        <w:t>tos cargos de elección popular, con</w:t>
      </w:r>
      <w:r w:rsidR="00637410" w:rsidRPr="00083863">
        <w:rPr>
          <w:rFonts w:ascii="Arial" w:hAnsi="Arial" w:cs="Arial"/>
          <w:b/>
          <w:bCs/>
          <w:sz w:val="22"/>
          <w:szCs w:val="22"/>
        </w:rPr>
        <w:t xml:space="preserve"> </w:t>
      </w:r>
      <w:r w:rsidR="00637410" w:rsidRPr="00083863">
        <w:rPr>
          <w:rFonts w:ascii="Arial" w:hAnsi="Arial" w:cs="Arial"/>
          <w:sz w:val="22"/>
          <w:szCs w:val="22"/>
        </w:rPr>
        <w:t xml:space="preserve">la finalidad constitucional </w:t>
      </w:r>
      <w:r w:rsidR="00AF7526" w:rsidRPr="00083863">
        <w:rPr>
          <w:rFonts w:ascii="Arial" w:hAnsi="Arial" w:cs="Arial"/>
          <w:sz w:val="22"/>
          <w:szCs w:val="22"/>
        </w:rPr>
        <w:t xml:space="preserve">de </w:t>
      </w:r>
      <w:r w:rsidR="00637410" w:rsidRPr="00083863">
        <w:rPr>
          <w:rFonts w:ascii="Arial" w:hAnsi="Arial" w:cs="Arial"/>
          <w:sz w:val="22"/>
          <w:szCs w:val="22"/>
        </w:rPr>
        <w:t>evitar que una sola persona ocupe dos cargos de elección popular al mismo tiempo; y solamente en ciertas circunstancias que no tienen relación alguna con las reglas para la postulación de candidatos o con la posibilidad de contender simultáneamente a distintos cargos de elección popular, el ciudadano pueda elegir entre el cargo que desempeña y otro para el que fue electo en un momento posterior.</w:t>
      </w:r>
    </w:p>
    <w:p w14:paraId="47A3BD39" w14:textId="4874E964" w:rsidR="00637410" w:rsidRPr="00083863" w:rsidRDefault="00637410" w:rsidP="00E4168B">
      <w:pPr>
        <w:spacing w:line="360" w:lineRule="auto"/>
        <w:jc w:val="both"/>
        <w:rPr>
          <w:rFonts w:ascii="Arial" w:hAnsi="Arial" w:cs="Arial"/>
          <w:sz w:val="22"/>
          <w:szCs w:val="22"/>
        </w:rPr>
      </w:pPr>
    </w:p>
    <w:p w14:paraId="482A7AB8" w14:textId="2375ABE4" w:rsidR="006E51CF" w:rsidRDefault="006E51CF" w:rsidP="00E4168B">
      <w:pPr>
        <w:spacing w:line="360" w:lineRule="auto"/>
        <w:jc w:val="both"/>
        <w:rPr>
          <w:rFonts w:ascii="Arial" w:eastAsia="Arial" w:hAnsi="Arial" w:cs="Arial"/>
          <w:bCs/>
          <w:sz w:val="22"/>
          <w:szCs w:val="22"/>
        </w:rPr>
      </w:pPr>
      <w:r w:rsidRPr="00083863">
        <w:rPr>
          <w:rFonts w:ascii="Arial" w:hAnsi="Arial" w:cs="Arial"/>
          <w:sz w:val="22"/>
          <w:szCs w:val="22"/>
        </w:rPr>
        <w:t xml:space="preserve">De tal manera que, en el caso concreto, no nos encontramos ante postulaciones </w:t>
      </w:r>
      <w:r w:rsidR="00083863" w:rsidRPr="00083863">
        <w:rPr>
          <w:rFonts w:ascii="Arial" w:hAnsi="Arial" w:cs="Arial"/>
          <w:sz w:val="22"/>
          <w:szCs w:val="22"/>
        </w:rPr>
        <w:t>simult</w:t>
      </w:r>
      <w:r w:rsidR="00083863">
        <w:rPr>
          <w:rFonts w:ascii="Arial" w:hAnsi="Arial" w:cs="Arial"/>
          <w:sz w:val="22"/>
          <w:szCs w:val="22"/>
        </w:rPr>
        <w:t>á</w:t>
      </w:r>
      <w:r w:rsidR="00083863" w:rsidRPr="00083863">
        <w:rPr>
          <w:rFonts w:ascii="Arial" w:hAnsi="Arial" w:cs="Arial"/>
          <w:sz w:val="22"/>
          <w:szCs w:val="22"/>
        </w:rPr>
        <w:t>neas</w:t>
      </w:r>
      <w:r w:rsidRPr="00083863">
        <w:rPr>
          <w:rFonts w:ascii="Arial" w:hAnsi="Arial" w:cs="Arial"/>
          <w:sz w:val="22"/>
          <w:szCs w:val="22"/>
        </w:rPr>
        <w:t xml:space="preserve"> de candidaturas, sino que, previas renuncias de la </w:t>
      </w:r>
      <w:r w:rsidR="001726A1" w:rsidRPr="00083863">
        <w:rPr>
          <w:rFonts w:ascii="Arial" w:eastAsia="Arial" w:hAnsi="Arial" w:cs="Arial"/>
          <w:sz w:val="22"/>
          <w:szCs w:val="22"/>
        </w:rPr>
        <w:t>C.</w:t>
      </w:r>
      <w:r w:rsidR="001726A1" w:rsidRPr="00083863">
        <w:rPr>
          <w:rFonts w:ascii="Arial" w:eastAsia="Arial" w:hAnsi="Arial" w:cs="Arial"/>
          <w:bCs/>
          <w:sz w:val="22"/>
          <w:szCs w:val="22"/>
        </w:rPr>
        <w:t xml:space="preserve"> María de Jesús Díaz Marmolejo y del C. Salvador Maximiliano Ramírez Hernández, así como la nulidad del registro del C. Luis Enrique García López, se realizaron nuevos registros</w:t>
      </w:r>
      <w:r w:rsidR="007A400D">
        <w:rPr>
          <w:rFonts w:ascii="Arial" w:eastAsia="Arial" w:hAnsi="Arial" w:cs="Arial"/>
          <w:bCs/>
          <w:sz w:val="22"/>
          <w:szCs w:val="22"/>
        </w:rPr>
        <w:t>.</w:t>
      </w:r>
    </w:p>
    <w:p w14:paraId="74501A13" w14:textId="40053959" w:rsidR="007A400D" w:rsidRDefault="007A400D" w:rsidP="00E4168B">
      <w:pPr>
        <w:spacing w:line="360" w:lineRule="auto"/>
        <w:jc w:val="both"/>
        <w:rPr>
          <w:rFonts w:ascii="Arial" w:eastAsia="Arial" w:hAnsi="Arial" w:cs="Arial"/>
          <w:bCs/>
          <w:sz w:val="22"/>
          <w:szCs w:val="22"/>
        </w:rPr>
      </w:pPr>
    </w:p>
    <w:p w14:paraId="2375DB48" w14:textId="52015AA5" w:rsidR="007A400D" w:rsidRDefault="007A400D" w:rsidP="00E4168B">
      <w:pPr>
        <w:spacing w:line="360" w:lineRule="auto"/>
        <w:jc w:val="both"/>
        <w:rPr>
          <w:rFonts w:ascii="Arial" w:hAnsi="Arial" w:cs="Arial"/>
          <w:sz w:val="22"/>
          <w:szCs w:val="22"/>
        </w:rPr>
      </w:pPr>
      <w:r>
        <w:rPr>
          <w:rFonts w:ascii="Arial" w:eastAsia="Arial" w:hAnsi="Arial" w:cs="Arial"/>
          <w:bCs/>
          <w:sz w:val="22"/>
          <w:szCs w:val="22"/>
        </w:rPr>
        <w:t xml:space="preserve">Por lo </w:t>
      </w:r>
      <w:r w:rsidR="007B0806">
        <w:rPr>
          <w:rFonts w:ascii="Arial" w:eastAsia="Arial" w:hAnsi="Arial" w:cs="Arial"/>
          <w:bCs/>
          <w:sz w:val="22"/>
          <w:szCs w:val="22"/>
        </w:rPr>
        <w:t>que,</w:t>
      </w:r>
      <w:r>
        <w:rPr>
          <w:rFonts w:ascii="Arial" w:eastAsia="Arial" w:hAnsi="Arial" w:cs="Arial"/>
          <w:bCs/>
          <w:sz w:val="22"/>
          <w:szCs w:val="22"/>
        </w:rPr>
        <w:t xml:space="preserve"> en el caso de los candidatos a diputados citados, fueron registrados por dos cargos iguales (diputaciones), pero sin hacerlo en forma simultánea, por lo que no existe el </w:t>
      </w:r>
      <w:r w:rsidR="00297990">
        <w:rPr>
          <w:rFonts w:ascii="Arial" w:eastAsia="Arial" w:hAnsi="Arial" w:cs="Arial"/>
          <w:bCs/>
          <w:sz w:val="22"/>
          <w:szCs w:val="22"/>
        </w:rPr>
        <w:t>riesgo</w:t>
      </w:r>
      <w:r w:rsidR="00E63473">
        <w:rPr>
          <w:rFonts w:ascii="Arial" w:eastAsia="Arial" w:hAnsi="Arial" w:cs="Arial"/>
          <w:bCs/>
          <w:sz w:val="22"/>
          <w:szCs w:val="22"/>
        </w:rPr>
        <w:t xml:space="preserve"> </w:t>
      </w:r>
      <w:r w:rsidR="00EE7337">
        <w:rPr>
          <w:rFonts w:ascii="Arial" w:eastAsia="Arial" w:hAnsi="Arial" w:cs="Arial"/>
          <w:bCs/>
          <w:sz w:val="22"/>
          <w:szCs w:val="22"/>
        </w:rPr>
        <w:t xml:space="preserve">alguno </w:t>
      </w:r>
      <w:r w:rsidR="00E63473">
        <w:rPr>
          <w:rFonts w:ascii="Arial" w:eastAsia="Arial" w:hAnsi="Arial" w:cs="Arial"/>
          <w:bCs/>
          <w:sz w:val="22"/>
          <w:szCs w:val="22"/>
        </w:rPr>
        <w:t>a los principios tutelados por</w:t>
      </w:r>
      <w:r>
        <w:rPr>
          <w:rFonts w:ascii="Arial" w:eastAsia="Arial" w:hAnsi="Arial" w:cs="Arial"/>
          <w:bCs/>
          <w:sz w:val="22"/>
          <w:szCs w:val="22"/>
        </w:rPr>
        <w:t xml:space="preserve"> la no</w:t>
      </w:r>
      <w:r w:rsidR="00297990">
        <w:rPr>
          <w:rFonts w:ascii="Arial" w:eastAsia="Arial" w:hAnsi="Arial" w:cs="Arial"/>
          <w:bCs/>
          <w:sz w:val="22"/>
          <w:szCs w:val="22"/>
        </w:rPr>
        <w:t>rm</w:t>
      </w:r>
      <w:r>
        <w:rPr>
          <w:rFonts w:ascii="Arial" w:eastAsia="Arial" w:hAnsi="Arial" w:cs="Arial"/>
          <w:bCs/>
          <w:sz w:val="22"/>
          <w:szCs w:val="22"/>
        </w:rPr>
        <w:t xml:space="preserve">a cuestionada, que consiste en evitar </w:t>
      </w:r>
      <w:r w:rsidR="00297990" w:rsidRPr="00083863">
        <w:rPr>
          <w:rFonts w:ascii="Arial" w:hAnsi="Arial" w:cs="Arial"/>
          <w:sz w:val="22"/>
          <w:szCs w:val="22"/>
        </w:rPr>
        <w:t>que una sola persona ocupe dos cargos de elección popular al mismo tiempo</w:t>
      </w:r>
      <w:r w:rsidR="00297990">
        <w:rPr>
          <w:rFonts w:ascii="Arial" w:hAnsi="Arial" w:cs="Arial"/>
          <w:sz w:val="22"/>
          <w:szCs w:val="22"/>
        </w:rPr>
        <w:t>.</w:t>
      </w:r>
    </w:p>
    <w:p w14:paraId="7DB5FC14" w14:textId="6DD06089" w:rsidR="00297990" w:rsidRDefault="00297990" w:rsidP="00E4168B">
      <w:pPr>
        <w:spacing w:line="360" w:lineRule="auto"/>
        <w:jc w:val="both"/>
        <w:rPr>
          <w:rFonts w:ascii="Arial" w:hAnsi="Arial" w:cs="Arial"/>
          <w:sz w:val="22"/>
          <w:szCs w:val="22"/>
        </w:rPr>
      </w:pPr>
      <w:r>
        <w:rPr>
          <w:rFonts w:ascii="Arial" w:hAnsi="Arial" w:cs="Arial"/>
          <w:sz w:val="22"/>
          <w:szCs w:val="22"/>
        </w:rPr>
        <w:lastRenderedPageBreak/>
        <w:t xml:space="preserve">Igual suerte recae en la </w:t>
      </w:r>
      <w:r w:rsidR="007B0806">
        <w:rPr>
          <w:rFonts w:ascii="Arial" w:hAnsi="Arial" w:cs="Arial"/>
          <w:sz w:val="22"/>
          <w:szCs w:val="22"/>
        </w:rPr>
        <w:t>postulación</w:t>
      </w:r>
      <w:r>
        <w:rPr>
          <w:rFonts w:ascii="Arial" w:hAnsi="Arial" w:cs="Arial"/>
          <w:sz w:val="22"/>
          <w:szCs w:val="22"/>
        </w:rPr>
        <w:t xml:space="preserve"> de la multicitada candidata, pues si bien fue postulada en dos cargos distintos en un mismo proceso electoral, lo cierto es que tampoco se realizó de </w:t>
      </w:r>
      <w:r w:rsidR="007B0806">
        <w:rPr>
          <w:rFonts w:ascii="Arial" w:hAnsi="Arial" w:cs="Arial"/>
          <w:sz w:val="22"/>
          <w:szCs w:val="22"/>
        </w:rPr>
        <w:t>manera</w:t>
      </w:r>
      <w:r>
        <w:rPr>
          <w:rFonts w:ascii="Arial" w:hAnsi="Arial" w:cs="Arial"/>
          <w:sz w:val="22"/>
          <w:szCs w:val="22"/>
        </w:rPr>
        <w:t xml:space="preserve"> simultánea.</w:t>
      </w:r>
    </w:p>
    <w:p w14:paraId="4B25D6B1" w14:textId="05AA0F15" w:rsidR="00297990" w:rsidRDefault="00297990" w:rsidP="00E4168B">
      <w:pPr>
        <w:spacing w:line="360" w:lineRule="auto"/>
        <w:jc w:val="both"/>
        <w:rPr>
          <w:rFonts w:ascii="Arial" w:hAnsi="Arial" w:cs="Arial"/>
          <w:sz w:val="22"/>
          <w:szCs w:val="22"/>
        </w:rPr>
      </w:pPr>
    </w:p>
    <w:p w14:paraId="681156BE" w14:textId="0A6A89FA" w:rsidR="00297990" w:rsidRPr="00083863" w:rsidRDefault="00297990" w:rsidP="00E4168B">
      <w:pPr>
        <w:spacing w:line="360" w:lineRule="auto"/>
        <w:jc w:val="both"/>
        <w:rPr>
          <w:rFonts w:ascii="Arial" w:hAnsi="Arial" w:cs="Arial"/>
          <w:b/>
          <w:bCs/>
          <w:sz w:val="22"/>
          <w:szCs w:val="22"/>
        </w:rPr>
      </w:pPr>
      <w:r>
        <w:rPr>
          <w:rFonts w:ascii="Arial" w:hAnsi="Arial" w:cs="Arial"/>
          <w:sz w:val="22"/>
          <w:szCs w:val="22"/>
        </w:rPr>
        <w:t xml:space="preserve">En consecuencia, no se acredita un quebrantamiento a las </w:t>
      </w:r>
      <w:r w:rsidR="007B0806">
        <w:rPr>
          <w:rFonts w:ascii="Arial" w:hAnsi="Arial" w:cs="Arial"/>
          <w:sz w:val="22"/>
          <w:szCs w:val="22"/>
        </w:rPr>
        <w:t>disposiciones</w:t>
      </w:r>
      <w:r>
        <w:rPr>
          <w:rFonts w:ascii="Arial" w:hAnsi="Arial" w:cs="Arial"/>
          <w:sz w:val="22"/>
          <w:szCs w:val="22"/>
        </w:rPr>
        <w:t xml:space="preserve"> analizadas, que pongan en peligro la </w:t>
      </w:r>
      <w:r w:rsidR="007B0806">
        <w:rPr>
          <w:rFonts w:ascii="Arial" w:hAnsi="Arial" w:cs="Arial"/>
          <w:sz w:val="22"/>
          <w:szCs w:val="22"/>
        </w:rPr>
        <w:t>equidad</w:t>
      </w:r>
      <w:r>
        <w:rPr>
          <w:rFonts w:ascii="Arial" w:hAnsi="Arial" w:cs="Arial"/>
          <w:sz w:val="22"/>
          <w:szCs w:val="22"/>
        </w:rPr>
        <w:t xml:space="preserve"> en la contienda, su objetividad y certeza</w:t>
      </w:r>
      <w:r w:rsidR="007D2F7D">
        <w:rPr>
          <w:rFonts w:ascii="Arial" w:hAnsi="Arial" w:cs="Arial"/>
          <w:sz w:val="22"/>
          <w:szCs w:val="22"/>
        </w:rPr>
        <w:t xml:space="preserve">, puesto </w:t>
      </w:r>
      <w:r w:rsidR="007B0806">
        <w:rPr>
          <w:rFonts w:ascii="Arial" w:hAnsi="Arial" w:cs="Arial"/>
          <w:sz w:val="22"/>
          <w:szCs w:val="22"/>
        </w:rPr>
        <w:t>que,</w:t>
      </w:r>
      <w:r w:rsidR="007D2F7D">
        <w:rPr>
          <w:rFonts w:ascii="Arial" w:hAnsi="Arial" w:cs="Arial"/>
          <w:sz w:val="22"/>
          <w:szCs w:val="22"/>
        </w:rPr>
        <w:t xml:space="preserve"> además, como se abordó </w:t>
      </w:r>
      <w:r w:rsidR="00E63473">
        <w:rPr>
          <w:rFonts w:ascii="Arial" w:hAnsi="Arial" w:cs="Arial"/>
          <w:sz w:val="22"/>
          <w:szCs w:val="22"/>
        </w:rPr>
        <w:t>ya en el cuerpo de la presente resolución</w:t>
      </w:r>
      <w:r w:rsidR="007D2F7D">
        <w:rPr>
          <w:rFonts w:ascii="Arial" w:hAnsi="Arial" w:cs="Arial"/>
          <w:sz w:val="22"/>
          <w:szCs w:val="22"/>
        </w:rPr>
        <w:t xml:space="preserve">, el proceso de </w:t>
      </w:r>
      <w:r w:rsidR="007B0806">
        <w:rPr>
          <w:rFonts w:ascii="Arial" w:hAnsi="Arial" w:cs="Arial"/>
          <w:sz w:val="22"/>
          <w:szCs w:val="22"/>
        </w:rPr>
        <w:t>sustitución</w:t>
      </w:r>
      <w:r w:rsidR="007D2F7D">
        <w:rPr>
          <w:rFonts w:ascii="Arial" w:hAnsi="Arial" w:cs="Arial"/>
          <w:sz w:val="22"/>
          <w:szCs w:val="22"/>
        </w:rPr>
        <w:t xml:space="preserve"> de candidaturas es un mecanismo que se </w:t>
      </w:r>
      <w:r w:rsidR="007B0806">
        <w:rPr>
          <w:rFonts w:ascii="Arial" w:hAnsi="Arial" w:cs="Arial"/>
          <w:sz w:val="22"/>
          <w:szCs w:val="22"/>
        </w:rPr>
        <w:t>encuentra</w:t>
      </w:r>
      <w:r w:rsidR="007D2F7D">
        <w:rPr>
          <w:rFonts w:ascii="Arial" w:hAnsi="Arial" w:cs="Arial"/>
          <w:sz w:val="22"/>
          <w:szCs w:val="22"/>
        </w:rPr>
        <w:t xml:space="preserve"> previsto para los partidos político</w:t>
      </w:r>
      <w:r w:rsidR="00E63473">
        <w:rPr>
          <w:rFonts w:ascii="Arial" w:hAnsi="Arial" w:cs="Arial"/>
          <w:sz w:val="22"/>
          <w:szCs w:val="22"/>
        </w:rPr>
        <w:t>s de acuerdo con s</w:t>
      </w:r>
      <w:r w:rsidR="009678DE">
        <w:rPr>
          <w:rFonts w:ascii="Arial" w:hAnsi="Arial" w:cs="Arial"/>
          <w:sz w:val="22"/>
          <w:szCs w:val="22"/>
        </w:rPr>
        <w:t>u</w:t>
      </w:r>
      <w:r w:rsidR="00E63473">
        <w:rPr>
          <w:rFonts w:ascii="Arial" w:hAnsi="Arial" w:cs="Arial"/>
          <w:sz w:val="22"/>
          <w:szCs w:val="22"/>
        </w:rPr>
        <w:t xml:space="preserve"> libre configuración y autodeterminación</w:t>
      </w:r>
      <w:r w:rsidR="007D2F7D">
        <w:rPr>
          <w:rFonts w:ascii="Arial" w:hAnsi="Arial" w:cs="Arial"/>
          <w:sz w:val="22"/>
          <w:szCs w:val="22"/>
        </w:rPr>
        <w:t>,</w:t>
      </w:r>
      <w:r w:rsidR="00E63473">
        <w:rPr>
          <w:rFonts w:ascii="Arial" w:hAnsi="Arial" w:cs="Arial"/>
          <w:sz w:val="22"/>
          <w:szCs w:val="22"/>
        </w:rPr>
        <w:t xml:space="preserve"> siempre que sea</w:t>
      </w:r>
      <w:r w:rsidR="007D2F7D">
        <w:rPr>
          <w:rFonts w:ascii="Arial" w:hAnsi="Arial" w:cs="Arial"/>
          <w:sz w:val="22"/>
          <w:szCs w:val="22"/>
        </w:rPr>
        <w:t xml:space="preserve"> conforme </w:t>
      </w:r>
      <w:r w:rsidR="00E63473">
        <w:rPr>
          <w:rFonts w:ascii="Arial" w:hAnsi="Arial" w:cs="Arial"/>
          <w:sz w:val="22"/>
          <w:szCs w:val="22"/>
        </w:rPr>
        <w:t>con</w:t>
      </w:r>
      <w:r w:rsidR="007D2F7D">
        <w:rPr>
          <w:rFonts w:ascii="Arial" w:hAnsi="Arial" w:cs="Arial"/>
          <w:sz w:val="22"/>
          <w:szCs w:val="22"/>
        </w:rPr>
        <w:t xml:space="preserve"> los plazos y reglas establecidas en </w:t>
      </w:r>
      <w:r w:rsidR="007B0806">
        <w:rPr>
          <w:rFonts w:ascii="Arial" w:hAnsi="Arial" w:cs="Arial"/>
          <w:sz w:val="22"/>
          <w:szCs w:val="22"/>
        </w:rPr>
        <w:t xml:space="preserve">el marco jurídico legal y constitucional. </w:t>
      </w:r>
      <w:r w:rsidR="007D2F7D">
        <w:rPr>
          <w:rFonts w:ascii="Arial" w:hAnsi="Arial" w:cs="Arial"/>
          <w:sz w:val="22"/>
          <w:szCs w:val="22"/>
        </w:rPr>
        <w:t xml:space="preserve"> </w:t>
      </w:r>
    </w:p>
    <w:p w14:paraId="4372EA0F" w14:textId="19A25181" w:rsidR="00637410" w:rsidRDefault="00637410" w:rsidP="00E4168B">
      <w:pPr>
        <w:spacing w:line="360" w:lineRule="auto"/>
        <w:jc w:val="both"/>
        <w:rPr>
          <w:b/>
          <w:bCs/>
          <w:sz w:val="24"/>
          <w:szCs w:val="24"/>
        </w:rPr>
      </w:pPr>
    </w:p>
    <w:p w14:paraId="784976CC" w14:textId="168FD2F6" w:rsidR="005D0D43" w:rsidRDefault="00545486" w:rsidP="00C678CF">
      <w:pPr>
        <w:spacing w:line="360" w:lineRule="auto"/>
        <w:rPr>
          <w:rFonts w:ascii="Arial" w:eastAsia="Arial" w:hAnsi="Arial" w:cs="Arial"/>
          <w:b/>
          <w:bCs/>
          <w:sz w:val="22"/>
          <w:szCs w:val="22"/>
        </w:rPr>
      </w:pPr>
      <w:r w:rsidRPr="001A3537">
        <w:rPr>
          <w:rFonts w:ascii="Arial" w:eastAsia="Arial" w:hAnsi="Arial" w:cs="Arial"/>
          <w:b/>
          <w:bCs/>
          <w:sz w:val="22"/>
          <w:szCs w:val="22"/>
        </w:rPr>
        <w:t xml:space="preserve">6.6. </w:t>
      </w:r>
      <w:r w:rsidR="001A3537" w:rsidRPr="001A3537">
        <w:rPr>
          <w:rFonts w:ascii="Arial" w:eastAsia="Arial" w:hAnsi="Arial" w:cs="Arial"/>
          <w:b/>
          <w:bCs/>
          <w:sz w:val="22"/>
          <w:szCs w:val="22"/>
        </w:rPr>
        <w:t xml:space="preserve">Omisión de la copia certificada de la documentación que acredita que el proceso de selección interno se realizó en términos de la normatividad interna del PAN. </w:t>
      </w:r>
    </w:p>
    <w:p w14:paraId="269CED5A" w14:textId="564681A0" w:rsidR="001A3537" w:rsidRDefault="001A3537" w:rsidP="00C678CF">
      <w:pPr>
        <w:spacing w:line="360" w:lineRule="auto"/>
        <w:rPr>
          <w:rFonts w:ascii="Arial" w:eastAsia="Arial" w:hAnsi="Arial" w:cs="Arial"/>
          <w:b/>
          <w:bCs/>
          <w:sz w:val="22"/>
          <w:szCs w:val="22"/>
        </w:rPr>
      </w:pPr>
    </w:p>
    <w:p w14:paraId="7C931653" w14:textId="26936193" w:rsidR="00196C02" w:rsidRDefault="00E2327E" w:rsidP="00336101">
      <w:pPr>
        <w:tabs>
          <w:tab w:val="left" w:pos="1635"/>
        </w:tabs>
        <w:spacing w:line="360" w:lineRule="auto"/>
        <w:jc w:val="both"/>
        <w:rPr>
          <w:rFonts w:ascii="Arial" w:eastAsia="Arial" w:hAnsi="Arial" w:cs="Arial"/>
          <w:sz w:val="22"/>
          <w:szCs w:val="22"/>
        </w:rPr>
      </w:pPr>
      <w:r>
        <w:rPr>
          <w:rFonts w:ascii="Arial" w:eastAsia="Arial" w:hAnsi="Arial" w:cs="Arial"/>
          <w:sz w:val="22"/>
          <w:szCs w:val="22"/>
        </w:rPr>
        <w:t>El representante propietario del partido MC,</w:t>
      </w:r>
      <w:r w:rsidR="00196C02">
        <w:rPr>
          <w:rFonts w:ascii="Arial" w:eastAsia="Arial" w:hAnsi="Arial" w:cs="Arial"/>
          <w:sz w:val="22"/>
          <w:szCs w:val="22"/>
        </w:rPr>
        <w:t xml:space="preserve"> s</w:t>
      </w:r>
      <w:r w:rsidR="00196C02" w:rsidRPr="00196C02">
        <w:rPr>
          <w:rFonts w:ascii="Arial" w:eastAsia="Arial" w:hAnsi="Arial" w:cs="Arial"/>
          <w:sz w:val="22"/>
          <w:szCs w:val="22"/>
        </w:rPr>
        <w:t>e duele</w:t>
      </w:r>
      <w:r w:rsidR="00196C02">
        <w:rPr>
          <w:rFonts w:ascii="Arial" w:eastAsia="Arial" w:hAnsi="Arial" w:cs="Arial"/>
          <w:sz w:val="22"/>
          <w:szCs w:val="22"/>
        </w:rPr>
        <w:t xml:space="preserve"> de</w:t>
      </w:r>
      <w:r w:rsidR="00196C02" w:rsidRPr="00196C02">
        <w:rPr>
          <w:rFonts w:ascii="Arial" w:eastAsia="Arial" w:hAnsi="Arial" w:cs="Arial"/>
          <w:sz w:val="22"/>
          <w:szCs w:val="22"/>
        </w:rPr>
        <w:t xml:space="preserve"> que la resolución CDE11-R-10/21 carece de legalidad, toda vez que el proceso designación </w:t>
      </w:r>
      <w:r>
        <w:rPr>
          <w:rFonts w:ascii="Arial" w:eastAsia="Arial" w:hAnsi="Arial" w:cs="Arial"/>
          <w:sz w:val="22"/>
          <w:szCs w:val="22"/>
        </w:rPr>
        <w:t xml:space="preserve">que tiene </w:t>
      </w:r>
      <w:r w:rsidR="00196C02" w:rsidRPr="00196C02">
        <w:rPr>
          <w:rFonts w:ascii="Arial" w:eastAsia="Arial" w:hAnsi="Arial" w:cs="Arial"/>
          <w:sz w:val="22"/>
          <w:szCs w:val="22"/>
        </w:rPr>
        <w:t>como candidatas a las C. María de Jesús Díaz Marmolejo y la C. Ma. Isabel Rosales Chávez, como propietaria y suplente</w:t>
      </w:r>
      <w:r w:rsidR="00E74800">
        <w:rPr>
          <w:rFonts w:ascii="Arial" w:eastAsia="Arial" w:hAnsi="Arial" w:cs="Arial"/>
          <w:sz w:val="22"/>
          <w:szCs w:val="22"/>
        </w:rPr>
        <w:t xml:space="preserve"> respectivamente</w:t>
      </w:r>
      <w:r w:rsidR="00196C02" w:rsidRPr="00196C02">
        <w:rPr>
          <w:rFonts w:ascii="Arial" w:eastAsia="Arial" w:hAnsi="Arial" w:cs="Arial"/>
          <w:sz w:val="22"/>
          <w:szCs w:val="22"/>
        </w:rPr>
        <w:t xml:space="preserve"> violenta el principio de equidad y certeza en la contienda. Lo anterior, porque a consideración del promovente el proceso de selección de las candidatas no fue conforme a la cláusula tercera del convenio de coalición y conforme al artículo 102 de los Estatutos del PAN, porque a su dicho, es la Comisión Permanente Nacional la responsable de aprobar tales designaciones.</w:t>
      </w:r>
    </w:p>
    <w:p w14:paraId="68468624" w14:textId="77777777" w:rsidR="00336101" w:rsidRPr="00196C02" w:rsidRDefault="00336101" w:rsidP="00336101">
      <w:pPr>
        <w:tabs>
          <w:tab w:val="left" w:pos="1635"/>
        </w:tabs>
        <w:spacing w:line="360" w:lineRule="auto"/>
        <w:jc w:val="both"/>
        <w:rPr>
          <w:rFonts w:ascii="Arial" w:eastAsia="Arial" w:hAnsi="Arial" w:cs="Arial"/>
          <w:sz w:val="22"/>
          <w:szCs w:val="22"/>
        </w:rPr>
      </w:pPr>
    </w:p>
    <w:p w14:paraId="69E7CC3C" w14:textId="12D15042" w:rsidR="00196C02" w:rsidRDefault="00196C02" w:rsidP="00336101">
      <w:pPr>
        <w:spacing w:line="360" w:lineRule="auto"/>
        <w:jc w:val="both"/>
        <w:rPr>
          <w:rFonts w:ascii="Arial" w:eastAsia="Arial" w:hAnsi="Arial" w:cs="Arial"/>
          <w:sz w:val="22"/>
          <w:szCs w:val="22"/>
        </w:rPr>
      </w:pPr>
      <w:r w:rsidRPr="00154F91">
        <w:rPr>
          <w:rFonts w:ascii="Arial" w:eastAsia="Arial" w:hAnsi="Arial" w:cs="Arial"/>
          <w:sz w:val="22"/>
          <w:szCs w:val="22"/>
        </w:rPr>
        <w:t xml:space="preserve">Además, se queja que las registradas como candidatas no presentaron la documentación </w:t>
      </w:r>
      <w:r w:rsidR="00336101">
        <w:rPr>
          <w:rFonts w:ascii="Arial" w:eastAsia="Arial" w:hAnsi="Arial" w:cs="Arial"/>
          <w:sz w:val="22"/>
          <w:szCs w:val="22"/>
        </w:rPr>
        <w:t>n</w:t>
      </w:r>
      <w:r w:rsidRPr="00154F91">
        <w:rPr>
          <w:rFonts w:ascii="Arial" w:eastAsia="Arial" w:hAnsi="Arial" w:cs="Arial"/>
          <w:sz w:val="22"/>
          <w:szCs w:val="22"/>
        </w:rPr>
        <w:t>ecesaria, que colmara con los requisitos consignados en el artículo 147, fracción VIII, del Código Electoral.</w:t>
      </w:r>
    </w:p>
    <w:p w14:paraId="0300B791" w14:textId="4D8EE302" w:rsidR="00336101" w:rsidRDefault="00336101" w:rsidP="00336101">
      <w:pPr>
        <w:spacing w:line="360" w:lineRule="auto"/>
        <w:jc w:val="both"/>
        <w:rPr>
          <w:rFonts w:ascii="Arial" w:eastAsia="Arial" w:hAnsi="Arial" w:cs="Arial"/>
          <w:sz w:val="22"/>
          <w:szCs w:val="22"/>
        </w:rPr>
      </w:pPr>
    </w:p>
    <w:p w14:paraId="3B7048DD" w14:textId="44DF281D" w:rsidR="00E25D17" w:rsidRDefault="00336101" w:rsidP="00336101">
      <w:pPr>
        <w:spacing w:line="360" w:lineRule="auto"/>
        <w:jc w:val="both"/>
        <w:rPr>
          <w:rFonts w:ascii="Arial" w:eastAsia="Arial" w:hAnsi="Arial" w:cs="Arial"/>
          <w:sz w:val="22"/>
          <w:szCs w:val="22"/>
        </w:rPr>
      </w:pPr>
      <w:r>
        <w:rPr>
          <w:rFonts w:ascii="Arial" w:eastAsia="Arial" w:hAnsi="Arial" w:cs="Arial"/>
          <w:sz w:val="22"/>
          <w:szCs w:val="22"/>
        </w:rPr>
        <w:t>Sobre lo anterior,</w:t>
      </w:r>
      <w:r w:rsidR="00E25D17">
        <w:rPr>
          <w:rFonts w:ascii="Arial" w:eastAsia="Arial" w:hAnsi="Arial" w:cs="Arial"/>
          <w:sz w:val="22"/>
          <w:szCs w:val="22"/>
        </w:rPr>
        <w:t xml:space="preserve"> es dable precisar los requisitos establecidos en el Código Electoral para el caso de l</w:t>
      </w:r>
      <w:r w:rsidR="00B72750">
        <w:rPr>
          <w:rFonts w:ascii="Arial" w:eastAsia="Arial" w:hAnsi="Arial" w:cs="Arial"/>
          <w:sz w:val="22"/>
          <w:szCs w:val="22"/>
        </w:rPr>
        <w:t>as solicitudes de</w:t>
      </w:r>
      <w:r w:rsidR="00E25D17">
        <w:rPr>
          <w:rFonts w:ascii="Arial" w:eastAsia="Arial" w:hAnsi="Arial" w:cs="Arial"/>
          <w:sz w:val="22"/>
          <w:szCs w:val="22"/>
        </w:rPr>
        <w:t xml:space="preserve"> registros de candidaturas:</w:t>
      </w:r>
    </w:p>
    <w:p w14:paraId="6D75B365" w14:textId="577021A7" w:rsidR="00B72750" w:rsidRDefault="00B72750" w:rsidP="00336101">
      <w:pPr>
        <w:spacing w:line="360" w:lineRule="auto"/>
        <w:jc w:val="both"/>
        <w:rPr>
          <w:rFonts w:ascii="Arial" w:eastAsia="Arial" w:hAnsi="Arial" w:cs="Arial"/>
          <w:sz w:val="22"/>
          <w:szCs w:val="22"/>
        </w:rPr>
      </w:pPr>
    </w:p>
    <w:p w14:paraId="03C7D62B" w14:textId="4012BFEB" w:rsidR="00B72750" w:rsidRPr="00585123" w:rsidRDefault="00B72750" w:rsidP="008A03A6">
      <w:pPr>
        <w:spacing w:line="276" w:lineRule="auto"/>
        <w:ind w:left="360"/>
        <w:jc w:val="both"/>
        <w:rPr>
          <w:rFonts w:ascii="Arial" w:hAnsi="Arial" w:cs="Arial"/>
          <w:i/>
          <w:iCs/>
        </w:rPr>
      </w:pPr>
      <w:r w:rsidRPr="00585123">
        <w:rPr>
          <w:rFonts w:ascii="Arial" w:hAnsi="Arial" w:cs="Arial"/>
          <w:i/>
          <w:iCs/>
        </w:rPr>
        <w:t>ARTÍCULO 147.- La solicitud de registro de candidato de los partidos políticos deberá contener:</w:t>
      </w:r>
    </w:p>
    <w:p w14:paraId="2A597CFA" w14:textId="461C5E28" w:rsidR="00B72750" w:rsidRPr="00585123" w:rsidRDefault="00B72750" w:rsidP="008A03A6">
      <w:pPr>
        <w:spacing w:line="276" w:lineRule="auto"/>
        <w:ind w:left="360"/>
        <w:jc w:val="both"/>
        <w:rPr>
          <w:rFonts w:ascii="Arial" w:hAnsi="Arial" w:cs="Arial"/>
          <w:i/>
          <w:iCs/>
        </w:rPr>
      </w:pPr>
    </w:p>
    <w:p w14:paraId="4EBAFCEC" w14:textId="7685CD3C" w:rsidR="00B72750" w:rsidRPr="00585123" w:rsidRDefault="00B72750" w:rsidP="008A03A6">
      <w:pPr>
        <w:pStyle w:val="Prrafodelista"/>
        <w:numPr>
          <w:ilvl w:val="0"/>
          <w:numId w:val="7"/>
        </w:numPr>
        <w:spacing w:line="276" w:lineRule="auto"/>
        <w:ind w:left="1440"/>
        <w:jc w:val="both"/>
        <w:rPr>
          <w:rFonts w:ascii="Arial" w:hAnsi="Arial" w:cs="Arial"/>
          <w:i/>
          <w:iCs/>
        </w:rPr>
      </w:pPr>
      <w:r w:rsidRPr="00585123">
        <w:rPr>
          <w:rFonts w:ascii="Arial" w:hAnsi="Arial" w:cs="Arial"/>
          <w:i/>
          <w:iCs/>
        </w:rPr>
        <w:t xml:space="preserve">Nombre y apellidos del candidato; </w:t>
      </w:r>
    </w:p>
    <w:p w14:paraId="1553BDC3" w14:textId="77777777" w:rsidR="00B72750" w:rsidRPr="00585123" w:rsidRDefault="00B72750" w:rsidP="008A03A6">
      <w:pPr>
        <w:pStyle w:val="Prrafodelista"/>
        <w:numPr>
          <w:ilvl w:val="0"/>
          <w:numId w:val="7"/>
        </w:numPr>
        <w:spacing w:line="276" w:lineRule="auto"/>
        <w:ind w:left="1440"/>
        <w:jc w:val="both"/>
        <w:rPr>
          <w:rFonts w:ascii="Arial" w:hAnsi="Arial" w:cs="Arial"/>
          <w:i/>
          <w:iCs/>
        </w:rPr>
      </w:pPr>
      <w:r w:rsidRPr="00585123">
        <w:rPr>
          <w:rFonts w:ascii="Arial" w:hAnsi="Arial" w:cs="Arial"/>
          <w:i/>
          <w:iCs/>
        </w:rPr>
        <w:t xml:space="preserve">Edad, lugar de nacimiento, domicilio y ocupación; </w:t>
      </w:r>
    </w:p>
    <w:p w14:paraId="78B57389" w14:textId="77777777" w:rsidR="00B72750" w:rsidRPr="00585123" w:rsidRDefault="00B72750" w:rsidP="008A03A6">
      <w:pPr>
        <w:pStyle w:val="Prrafodelista"/>
        <w:numPr>
          <w:ilvl w:val="0"/>
          <w:numId w:val="7"/>
        </w:numPr>
        <w:spacing w:line="276" w:lineRule="auto"/>
        <w:ind w:left="1440"/>
        <w:jc w:val="both"/>
        <w:rPr>
          <w:rFonts w:ascii="Arial" w:hAnsi="Arial" w:cs="Arial"/>
          <w:i/>
          <w:iCs/>
        </w:rPr>
      </w:pPr>
      <w:r w:rsidRPr="00585123">
        <w:rPr>
          <w:rFonts w:ascii="Arial" w:hAnsi="Arial" w:cs="Arial"/>
          <w:i/>
          <w:iCs/>
        </w:rPr>
        <w:t xml:space="preserve">Cargo para el que se le postula; </w:t>
      </w:r>
    </w:p>
    <w:p w14:paraId="274218CB" w14:textId="77777777" w:rsidR="00B72750" w:rsidRPr="00585123" w:rsidRDefault="00B72750" w:rsidP="008A03A6">
      <w:pPr>
        <w:pStyle w:val="Prrafodelista"/>
        <w:numPr>
          <w:ilvl w:val="0"/>
          <w:numId w:val="7"/>
        </w:numPr>
        <w:spacing w:line="276" w:lineRule="auto"/>
        <w:ind w:left="1440"/>
        <w:jc w:val="both"/>
        <w:rPr>
          <w:rFonts w:ascii="Arial" w:hAnsi="Arial" w:cs="Arial"/>
          <w:i/>
          <w:iCs/>
        </w:rPr>
      </w:pPr>
      <w:r w:rsidRPr="00585123">
        <w:rPr>
          <w:rFonts w:ascii="Arial" w:hAnsi="Arial" w:cs="Arial"/>
          <w:i/>
          <w:iCs/>
        </w:rPr>
        <w:t>Denominación, color o colores del partido o coalición que lo postulan;</w:t>
      </w:r>
    </w:p>
    <w:p w14:paraId="5A3024E3" w14:textId="77777777" w:rsidR="00857654" w:rsidRPr="00585123" w:rsidRDefault="00B72750" w:rsidP="008A03A6">
      <w:pPr>
        <w:pStyle w:val="Prrafodelista"/>
        <w:numPr>
          <w:ilvl w:val="0"/>
          <w:numId w:val="7"/>
        </w:numPr>
        <w:spacing w:line="276" w:lineRule="auto"/>
        <w:ind w:left="1440"/>
        <w:jc w:val="both"/>
        <w:rPr>
          <w:rFonts w:ascii="Arial" w:hAnsi="Arial" w:cs="Arial"/>
          <w:i/>
          <w:iCs/>
        </w:rPr>
      </w:pPr>
      <w:r w:rsidRPr="00585123">
        <w:rPr>
          <w:rFonts w:ascii="Arial" w:hAnsi="Arial" w:cs="Arial"/>
          <w:i/>
          <w:iCs/>
        </w:rPr>
        <w:t>Copia de la credencial para votar con fotografía; la cual previo cotejo con su original bastará para comprobar la residencia efectiva, salvo en los casos en que el domicilio del candidato asentado en la solicitud de registro no corresponda con el de la propia credencial, o la fecha de expedición de esta última no sirva de evidencia para demostrar el tiempo de residencia efectiva que señala la Constitución como requisito de elegibilidad;</w:t>
      </w:r>
    </w:p>
    <w:p w14:paraId="4F9B11DD" w14:textId="77777777" w:rsidR="00857654" w:rsidRPr="00585123" w:rsidRDefault="00857654" w:rsidP="008A03A6">
      <w:pPr>
        <w:pStyle w:val="Prrafodelista"/>
        <w:numPr>
          <w:ilvl w:val="0"/>
          <w:numId w:val="7"/>
        </w:numPr>
        <w:spacing w:line="276" w:lineRule="auto"/>
        <w:ind w:left="1440"/>
        <w:jc w:val="both"/>
        <w:rPr>
          <w:rFonts w:ascii="Arial" w:hAnsi="Arial" w:cs="Arial"/>
          <w:i/>
          <w:iCs/>
        </w:rPr>
      </w:pPr>
      <w:r w:rsidRPr="00585123">
        <w:rPr>
          <w:rFonts w:ascii="Arial" w:hAnsi="Arial" w:cs="Arial"/>
          <w:i/>
          <w:iCs/>
        </w:rPr>
        <w:t>Declaratoria bajo protesta de decir verdad, de no ser ministro de ningún culto religioso, ni encontrarse en alguno de los supuestos a que se refiere el artículo 9° de este Código; de haber sido seleccionado en términos de la normatividad interna y de acuerdo al proceso de selección interno del partido en que fue postulado;</w:t>
      </w:r>
    </w:p>
    <w:p w14:paraId="03DE61FB" w14:textId="77777777" w:rsidR="00857654" w:rsidRPr="00585123" w:rsidRDefault="00857654" w:rsidP="008A03A6">
      <w:pPr>
        <w:pStyle w:val="Prrafodelista"/>
        <w:numPr>
          <w:ilvl w:val="0"/>
          <w:numId w:val="7"/>
        </w:numPr>
        <w:spacing w:line="276" w:lineRule="auto"/>
        <w:ind w:left="1440"/>
        <w:jc w:val="both"/>
        <w:rPr>
          <w:rFonts w:ascii="Arial" w:hAnsi="Arial" w:cs="Arial"/>
          <w:i/>
          <w:iCs/>
        </w:rPr>
      </w:pPr>
      <w:r w:rsidRPr="00585123">
        <w:rPr>
          <w:rFonts w:ascii="Arial" w:hAnsi="Arial" w:cs="Arial"/>
          <w:i/>
          <w:iCs/>
        </w:rPr>
        <w:t xml:space="preserve">Para efectos de los artículos 18 y 72 de la Constitución, los que busquen reelegirse en sus cargos, deberán acompañar una carta que especifique los periodos para los que han sido electos en ese cargo y la manifestación de estar cumpliendo los límites constitucionales, y </w:t>
      </w:r>
    </w:p>
    <w:p w14:paraId="0ABAFB9D" w14:textId="77777777" w:rsidR="00857654" w:rsidRPr="00585123" w:rsidRDefault="00857654" w:rsidP="008A03A6">
      <w:pPr>
        <w:pStyle w:val="Prrafodelista"/>
        <w:numPr>
          <w:ilvl w:val="0"/>
          <w:numId w:val="7"/>
        </w:numPr>
        <w:spacing w:line="276" w:lineRule="auto"/>
        <w:ind w:left="1440"/>
        <w:jc w:val="both"/>
        <w:rPr>
          <w:rFonts w:ascii="Arial" w:hAnsi="Arial" w:cs="Arial"/>
          <w:b/>
          <w:bCs/>
          <w:i/>
          <w:iCs/>
        </w:rPr>
      </w:pPr>
      <w:r w:rsidRPr="00D43B75">
        <w:rPr>
          <w:rFonts w:ascii="Arial" w:hAnsi="Arial" w:cs="Arial"/>
          <w:b/>
          <w:bCs/>
          <w:i/>
          <w:iCs/>
          <w:u w:val="single"/>
        </w:rPr>
        <w:lastRenderedPageBreak/>
        <w:t>En su caso</w:t>
      </w:r>
      <w:r w:rsidRPr="00585123">
        <w:rPr>
          <w:rFonts w:ascii="Arial" w:hAnsi="Arial" w:cs="Arial"/>
          <w:b/>
          <w:bCs/>
          <w:i/>
          <w:iCs/>
        </w:rPr>
        <w:t xml:space="preserve">, copia certificada de la documentación que acredite que el proceso de selección interno se realizó en términos de la normatividad interna del partido en que fue electo. </w:t>
      </w:r>
    </w:p>
    <w:p w14:paraId="77B49E7E" w14:textId="77777777" w:rsidR="00857654" w:rsidRPr="00585123" w:rsidRDefault="00857654" w:rsidP="008A03A6">
      <w:pPr>
        <w:pStyle w:val="Prrafodelista"/>
        <w:spacing w:line="276" w:lineRule="auto"/>
        <w:ind w:left="1440"/>
        <w:jc w:val="both"/>
        <w:rPr>
          <w:rFonts w:ascii="Arial" w:hAnsi="Arial" w:cs="Arial"/>
          <w:i/>
          <w:iCs/>
        </w:rPr>
      </w:pPr>
      <w:r w:rsidRPr="00585123">
        <w:rPr>
          <w:rFonts w:ascii="Arial" w:hAnsi="Arial" w:cs="Arial"/>
          <w:i/>
          <w:iCs/>
        </w:rPr>
        <w:t>Tratándose de reelección, la postulación sólo podrá ser realizada por el mismo partido o por cualquiera de los partidos integrantes de la coalición que los hubieren postulado, salvo que hayan renunciado o perdido su militancia antes de la mitad de su mandato.</w:t>
      </w:r>
    </w:p>
    <w:p w14:paraId="49550E7B" w14:textId="67313850" w:rsidR="00B72750" w:rsidRPr="00857654" w:rsidRDefault="00857654" w:rsidP="008A03A6">
      <w:pPr>
        <w:pStyle w:val="Prrafodelista"/>
        <w:spacing w:line="276" w:lineRule="auto"/>
        <w:ind w:left="1440"/>
        <w:jc w:val="both"/>
      </w:pPr>
      <w:r w:rsidRPr="00585123">
        <w:rPr>
          <w:rFonts w:ascii="Arial" w:hAnsi="Arial" w:cs="Arial"/>
          <w:i/>
          <w:iCs/>
        </w:rPr>
        <w:t>La solicitud deberá ser firmada de manera autógrafa por el candidato, y el dirigente o representante del partido político o coalición y así mismo acompañarse de copia certificada del acta de nacimiento, de constancia de residencia en el caso aplicable y de la declaración de aceptación de la candidatura.</w:t>
      </w:r>
    </w:p>
    <w:p w14:paraId="12D7607A" w14:textId="16785632" w:rsidR="00E25D17" w:rsidRDefault="00E25D17" w:rsidP="00336101">
      <w:pPr>
        <w:spacing w:line="360" w:lineRule="auto"/>
        <w:jc w:val="both"/>
        <w:rPr>
          <w:rFonts w:ascii="Arial" w:eastAsia="Arial" w:hAnsi="Arial" w:cs="Arial"/>
          <w:sz w:val="22"/>
          <w:szCs w:val="22"/>
        </w:rPr>
      </w:pPr>
    </w:p>
    <w:p w14:paraId="218F6A9F" w14:textId="77C41F7F" w:rsidR="00D43B75" w:rsidRDefault="00D43B75" w:rsidP="00336101">
      <w:pPr>
        <w:spacing w:line="360" w:lineRule="auto"/>
        <w:jc w:val="both"/>
        <w:rPr>
          <w:rFonts w:ascii="Arial" w:eastAsia="Arial" w:hAnsi="Arial" w:cs="Arial"/>
          <w:sz w:val="22"/>
          <w:szCs w:val="22"/>
        </w:rPr>
      </w:pPr>
      <w:r>
        <w:rPr>
          <w:rFonts w:ascii="Arial" w:eastAsia="Arial" w:hAnsi="Arial" w:cs="Arial"/>
          <w:sz w:val="22"/>
          <w:szCs w:val="22"/>
        </w:rPr>
        <w:t xml:space="preserve">De esta forma, el artículo anterior exige determinados requisitos a colmarse, siendo el caso que el número VIII, se encuentra sujeto a una </w:t>
      </w:r>
      <w:r w:rsidR="0008701C">
        <w:rPr>
          <w:rFonts w:ascii="Arial" w:eastAsia="Arial" w:hAnsi="Arial" w:cs="Arial"/>
          <w:sz w:val="22"/>
          <w:szCs w:val="22"/>
        </w:rPr>
        <w:t>cuestión</w:t>
      </w:r>
      <w:r>
        <w:rPr>
          <w:rFonts w:ascii="Arial" w:eastAsia="Arial" w:hAnsi="Arial" w:cs="Arial"/>
          <w:sz w:val="22"/>
          <w:szCs w:val="22"/>
        </w:rPr>
        <w:t xml:space="preserve"> de posibilidad y no de </w:t>
      </w:r>
      <w:r w:rsidR="0008701C">
        <w:rPr>
          <w:rFonts w:ascii="Arial" w:eastAsia="Arial" w:hAnsi="Arial" w:cs="Arial"/>
          <w:sz w:val="22"/>
          <w:szCs w:val="22"/>
        </w:rPr>
        <w:t>obligatoriedad, al prever las palabras “en su caso”.</w:t>
      </w:r>
    </w:p>
    <w:p w14:paraId="39F94D96" w14:textId="77777777" w:rsidR="00EB1F54" w:rsidRDefault="00EB1F54" w:rsidP="00336101">
      <w:pPr>
        <w:spacing w:line="360" w:lineRule="auto"/>
        <w:jc w:val="both"/>
        <w:rPr>
          <w:rFonts w:ascii="Arial" w:eastAsia="Arial" w:hAnsi="Arial" w:cs="Arial"/>
          <w:sz w:val="22"/>
          <w:szCs w:val="22"/>
        </w:rPr>
      </w:pPr>
    </w:p>
    <w:p w14:paraId="30C72E97" w14:textId="77777777" w:rsidR="009A1F2E" w:rsidRDefault="0008701C" w:rsidP="00336101">
      <w:pPr>
        <w:spacing w:line="360" w:lineRule="auto"/>
        <w:jc w:val="both"/>
        <w:rPr>
          <w:rFonts w:ascii="Arial" w:eastAsia="Arial" w:hAnsi="Arial" w:cs="Arial"/>
          <w:sz w:val="22"/>
          <w:szCs w:val="22"/>
        </w:rPr>
      </w:pPr>
      <w:r>
        <w:rPr>
          <w:rFonts w:ascii="Arial" w:eastAsia="Arial" w:hAnsi="Arial" w:cs="Arial"/>
          <w:sz w:val="22"/>
          <w:szCs w:val="22"/>
        </w:rPr>
        <w:t xml:space="preserve">Suma a lo anterior que, </w:t>
      </w:r>
      <w:r w:rsidR="00721A14">
        <w:rPr>
          <w:rFonts w:ascii="Arial" w:eastAsia="Arial" w:hAnsi="Arial" w:cs="Arial"/>
          <w:sz w:val="22"/>
          <w:szCs w:val="22"/>
        </w:rPr>
        <w:t>ya obra en este Tribunal en el asunto TEEA-JDC-122/2021, así como en</w:t>
      </w:r>
      <w:r w:rsidR="006B7ECB">
        <w:rPr>
          <w:rFonts w:ascii="Arial" w:eastAsia="Arial" w:hAnsi="Arial" w:cs="Arial"/>
          <w:sz w:val="22"/>
          <w:szCs w:val="22"/>
        </w:rPr>
        <w:t xml:space="preserve"> este expediente, la constancia que acredita el proceso de selección interna, como lo es el dictamen de designación, observable en la providencia </w:t>
      </w:r>
      <w:r w:rsidR="00FC7196" w:rsidRPr="006B7ECB">
        <w:rPr>
          <w:rFonts w:ascii="Arial" w:eastAsia="Arial" w:hAnsi="Arial" w:cs="Arial"/>
          <w:sz w:val="22"/>
          <w:szCs w:val="22"/>
        </w:rPr>
        <w:t>SG/357/2021</w:t>
      </w:r>
      <w:r w:rsidR="006B7ECB" w:rsidRPr="006B7ECB">
        <w:rPr>
          <w:rFonts w:ascii="Arial" w:eastAsia="Arial" w:hAnsi="Arial" w:cs="Arial"/>
          <w:sz w:val="22"/>
          <w:szCs w:val="22"/>
        </w:rPr>
        <w:t>, además del acta de sesión extraordinaria</w:t>
      </w:r>
      <w:r w:rsidR="00FC7196" w:rsidRPr="006B7ECB">
        <w:rPr>
          <w:rFonts w:ascii="Arial" w:eastAsia="Arial" w:hAnsi="Arial" w:cs="Arial"/>
          <w:sz w:val="22"/>
          <w:szCs w:val="22"/>
        </w:rPr>
        <w:t xml:space="preserve"> NO.005/CPE/2021.</w:t>
      </w:r>
      <w:r w:rsidR="002411E3" w:rsidRPr="006B7ECB">
        <w:rPr>
          <w:rFonts w:ascii="Arial" w:eastAsia="Arial" w:hAnsi="Arial" w:cs="Arial"/>
          <w:sz w:val="22"/>
          <w:szCs w:val="22"/>
        </w:rPr>
        <w:t xml:space="preserve"> </w:t>
      </w:r>
    </w:p>
    <w:p w14:paraId="62E817B8" w14:textId="77777777" w:rsidR="009A1F2E" w:rsidRDefault="009A1F2E" w:rsidP="00336101">
      <w:pPr>
        <w:spacing w:line="360" w:lineRule="auto"/>
        <w:jc w:val="both"/>
        <w:rPr>
          <w:rFonts w:ascii="Arial" w:eastAsia="Arial" w:hAnsi="Arial" w:cs="Arial"/>
          <w:sz w:val="22"/>
          <w:szCs w:val="22"/>
        </w:rPr>
      </w:pPr>
    </w:p>
    <w:p w14:paraId="7DA79972" w14:textId="645318B7" w:rsidR="00336101" w:rsidRDefault="002411E3" w:rsidP="00336101">
      <w:pPr>
        <w:spacing w:line="360" w:lineRule="auto"/>
        <w:jc w:val="both"/>
        <w:rPr>
          <w:rFonts w:ascii="Arial" w:eastAsia="Arial" w:hAnsi="Arial" w:cs="Arial"/>
          <w:sz w:val="22"/>
          <w:szCs w:val="22"/>
        </w:rPr>
      </w:pPr>
      <w:r w:rsidRPr="006B7ECB">
        <w:rPr>
          <w:rFonts w:ascii="Arial" w:eastAsia="Arial" w:hAnsi="Arial" w:cs="Arial"/>
          <w:sz w:val="22"/>
          <w:szCs w:val="22"/>
        </w:rPr>
        <w:t xml:space="preserve">Por ello </w:t>
      </w:r>
      <w:r w:rsidR="006B7ECB" w:rsidRPr="006B7ECB">
        <w:rPr>
          <w:rFonts w:ascii="Arial" w:eastAsia="Arial" w:hAnsi="Arial" w:cs="Arial"/>
          <w:sz w:val="22"/>
          <w:szCs w:val="22"/>
        </w:rPr>
        <w:t>se determinan</w:t>
      </w:r>
      <w:r w:rsidR="006B7ECB">
        <w:rPr>
          <w:rFonts w:ascii="Arial" w:eastAsia="Arial" w:hAnsi="Arial" w:cs="Arial"/>
          <w:sz w:val="22"/>
          <w:szCs w:val="22"/>
        </w:rPr>
        <w:t xml:space="preserve"> </w:t>
      </w:r>
      <w:r w:rsidR="006B7ECB" w:rsidRPr="001C7466">
        <w:rPr>
          <w:rFonts w:ascii="Arial" w:eastAsia="Arial" w:hAnsi="Arial" w:cs="Arial"/>
          <w:b/>
          <w:bCs/>
          <w:sz w:val="22"/>
          <w:szCs w:val="22"/>
        </w:rPr>
        <w:t>infundados</w:t>
      </w:r>
      <w:r w:rsidR="006B7ECB">
        <w:rPr>
          <w:rFonts w:ascii="Arial" w:eastAsia="Arial" w:hAnsi="Arial" w:cs="Arial"/>
          <w:sz w:val="22"/>
          <w:szCs w:val="22"/>
        </w:rPr>
        <w:t xml:space="preserve"> los agravios.</w:t>
      </w:r>
    </w:p>
    <w:p w14:paraId="7365A752" w14:textId="1DD0DBBE" w:rsidR="002411E3" w:rsidRDefault="002411E3" w:rsidP="00336101">
      <w:pPr>
        <w:spacing w:line="360" w:lineRule="auto"/>
        <w:jc w:val="both"/>
        <w:rPr>
          <w:rFonts w:ascii="Arial" w:eastAsia="Arial" w:hAnsi="Arial" w:cs="Arial"/>
          <w:sz w:val="22"/>
          <w:szCs w:val="22"/>
        </w:rPr>
      </w:pPr>
    </w:p>
    <w:p w14:paraId="0658EF1D" w14:textId="4DC1BD18" w:rsidR="003D2F51" w:rsidRDefault="002411E3" w:rsidP="001C7466">
      <w:pPr>
        <w:spacing w:line="360" w:lineRule="auto"/>
        <w:jc w:val="both"/>
        <w:rPr>
          <w:rFonts w:ascii="Arial" w:hAnsi="Arial" w:cs="Arial"/>
          <w:color w:val="FF0000"/>
          <w:sz w:val="22"/>
          <w:szCs w:val="22"/>
          <w:shd w:val="clear" w:color="auto" w:fill="FFFFFF"/>
        </w:rPr>
      </w:pPr>
      <w:r w:rsidRPr="008A03A6">
        <w:rPr>
          <w:rFonts w:ascii="Arial" w:eastAsia="Arial" w:hAnsi="Arial" w:cs="Arial"/>
          <w:sz w:val="22"/>
          <w:szCs w:val="22"/>
        </w:rPr>
        <w:t xml:space="preserve">Luego, sobre lo que hace a los vicios internos, </w:t>
      </w:r>
      <w:r w:rsidR="001C7466" w:rsidRPr="008A03A6">
        <w:rPr>
          <w:rFonts w:ascii="Arial" w:eastAsia="Arial" w:hAnsi="Arial" w:cs="Arial"/>
          <w:sz w:val="22"/>
          <w:szCs w:val="22"/>
        </w:rPr>
        <w:t>este Tribunal determina que n</w:t>
      </w:r>
      <w:r w:rsidR="001C7466" w:rsidRPr="008A03A6">
        <w:rPr>
          <w:rFonts w:ascii="Arial" w:hAnsi="Arial" w:cs="Arial"/>
          <w:color w:val="000000"/>
          <w:sz w:val="22"/>
          <w:szCs w:val="22"/>
          <w:shd w:val="clear" w:color="auto" w:fill="FFFFFF"/>
        </w:rPr>
        <w:t>o</w:t>
      </w:r>
      <w:r w:rsidR="001C7466" w:rsidRPr="008A3D5E">
        <w:rPr>
          <w:rFonts w:ascii="Arial" w:hAnsi="Arial" w:cs="Arial"/>
          <w:sz w:val="22"/>
          <w:szCs w:val="22"/>
          <w:shd w:val="clear" w:color="auto" w:fill="FFFFFF"/>
        </w:rPr>
        <w:t xml:space="preserve"> </w:t>
      </w:r>
      <w:r w:rsidR="008A3D5E" w:rsidRPr="008A3D5E">
        <w:rPr>
          <w:rFonts w:ascii="Arial" w:hAnsi="Arial" w:cs="Arial"/>
          <w:sz w:val="22"/>
          <w:szCs w:val="22"/>
          <w:shd w:val="clear" w:color="auto" w:fill="FFFFFF"/>
        </w:rPr>
        <w:t xml:space="preserve">le irroga agravio o perjuicio alguno al </w:t>
      </w:r>
      <w:r w:rsidR="004A3349">
        <w:rPr>
          <w:rFonts w:ascii="Arial" w:hAnsi="Arial" w:cs="Arial"/>
          <w:sz w:val="22"/>
          <w:szCs w:val="22"/>
          <w:shd w:val="clear" w:color="auto" w:fill="FFFFFF"/>
        </w:rPr>
        <w:t>promovente, dado que</w:t>
      </w:r>
      <w:r w:rsidR="008A3D5E" w:rsidRPr="008A3D5E">
        <w:rPr>
          <w:rFonts w:ascii="Arial" w:hAnsi="Arial" w:cs="Arial"/>
          <w:sz w:val="22"/>
          <w:szCs w:val="22"/>
          <w:shd w:val="clear" w:color="auto" w:fill="FFFFFF"/>
        </w:rPr>
        <w:t xml:space="preserve"> los procedimientos de selección de candidat</w:t>
      </w:r>
      <w:r w:rsidR="004A3349">
        <w:rPr>
          <w:rFonts w:ascii="Arial" w:hAnsi="Arial" w:cs="Arial"/>
          <w:sz w:val="22"/>
          <w:szCs w:val="22"/>
          <w:shd w:val="clear" w:color="auto" w:fill="FFFFFF"/>
        </w:rPr>
        <w:t>uras</w:t>
      </w:r>
      <w:r w:rsidR="008A3D5E" w:rsidRPr="008A3D5E">
        <w:rPr>
          <w:rFonts w:ascii="Arial" w:hAnsi="Arial" w:cs="Arial"/>
          <w:sz w:val="22"/>
          <w:szCs w:val="22"/>
          <w:shd w:val="clear" w:color="auto" w:fill="FFFFFF"/>
        </w:rPr>
        <w:t xml:space="preserve"> de otro</w:t>
      </w:r>
      <w:r w:rsidR="004A3349">
        <w:rPr>
          <w:rFonts w:ascii="Arial" w:hAnsi="Arial" w:cs="Arial"/>
          <w:sz w:val="22"/>
          <w:szCs w:val="22"/>
          <w:shd w:val="clear" w:color="auto" w:fill="FFFFFF"/>
        </w:rPr>
        <w:t>s</w:t>
      </w:r>
      <w:r w:rsidR="008A3D5E" w:rsidRPr="008A3D5E">
        <w:rPr>
          <w:rFonts w:ascii="Arial" w:hAnsi="Arial" w:cs="Arial"/>
          <w:sz w:val="22"/>
          <w:szCs w:val="22"/>
          <w:shd w:val="clear" w:color="auto" w:fill="FFFFFF"/>
        </w:rPr>
        <w:t xml:space="preserve"> partido</w:t>
      </w:r>
      <w:r w:rsidR="004A3349">
        <w:rPr>
          <w:rFonts w:ascii="Arial" w:hAnsi="Arial" w:cs="Arial"/>
          <w:sz w:val="22"/>
          <w:szCs w:val="22"/>
          <w:shd w:val="clear" w:color="auto" w:fill="FFFFFF"/>
        </w:rPr>
        <w:t>s</w:t>
      </w:r>
      <w:r w:rsidR="008A3D5E" w:rsidRPr="008A3D5E">
        <w:rPr>
          <w:rFonts w:ascii="Arial" w:hAnsi="Arial" w:cs="Arial"/>
          <w:sz w:val="22"/>
          <w:szCs w:val="22"/>
          <w:shd w:val="clear" w:color="auto" w:fill="FFFFFF"/>
        </w:rPr>
        <w:t xml:space="preserve">, </w:t>
      </w:r>
      <w:r w:rsidR="004A3349">
        <w:rPr>
          <w:rFonts w:ascii="Arial" w:hAnsi="Arial" w:cs="Arial"/>
          <w:sz w:val="22"/>
          <w:szCs w:val="22"/>
          <w:shd w:val="clear" w:color="auto" w:fill="FFFFFF"/>
        </w:rPr>
        <w:t xml:space="preserve">se encuentra sujetos a la propia vida interna y principios de autodeterminación, estrategias políticas, entro otros principios. </w:t>
      </w:r>
    </w:p>
    <w:p w14:paraId="48C93B93" w14:textId="77777777" w:rsidR="008A3D5E" w:rsidRPr="008A03A6" w:rsidRDefault="008A3D5E" w:rsidP="001C7466">
      <w:pPr>
        <w:spacing w:line="360" w:lineRule="auto"/>
        <w:jc w:val="both"/>
        <w:rPr>
          <w:rFonts w:ascii="Arial" w:hAnsi="Arial" w:cs="Arial"/>
          <w:color w:val="000000"/>
          <w:sz w:val="22"/>
          <w:szCs w:val="22"/>
          <w:shd w:val="clear" w:color="auto" w:fill="FFFFFF"/>
        </w:rPr>
      </w:pPr>
    </w:p>
    <w:p w14:paraId="6CD48D31" w14:textId="5210AC6C" w:rsidR="003D2F51" w:rsidRPr="008A03A6" w:rsidRDefault="009A1F2E" w:rsidP="001C7466">
      <w:pPr>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Esto es así</w:t>
      </w:r>
      <w:r w:rsidR="003D2F51" w:rsidRPr="008A03A6">
        <w:rPr>
          <w:rFonts w:ascii="Arial" w:hAnsi="Arial" w:cs="Arial"/>
          <w:color w:val="000000"/>
          <w:sz w:val="22"/>
          <w:szCs w:val="22"/>
          <w:shd w:val="clear" w:color="auto" w:fill="FFFFFF"/>
        </w:rPr>
        <w:t xml:space="preserve"> porque un partido político carece de interés jurídico para impugnar el registro de un candidato, cuando éste, no obstante de que cumpl</w:t>
      </w:r>
      <w:r w:rsidR="00A5045F">
        <w:rPr>
          <w:rFonts w:ascii="Arial" w:hAnsi="Arial" w:cs="Arial"/>
          <w:color w:val="000000"/>
          <w:sz w:val="22"/>
          <w:szCs w:val="22"/>
          <w:shd w:val="clear" w:color="auto" w:fill="FFFFFF"/>
        </w:rPr>
        <w:t xml:space="preserve">iese </w:t>
      </w:r>
      <w:r w:rsidR="003D2F51" w:rsidRPr="008A03A6">
        <w:rPr>
          <w:rFonts w:ascii="Arial" w:hAnsi="Arial" w:cs="Arial"/>
          <w:color w:val="000000"/>
          <w:sz w:val="22"/>
          <w:szCs w:val="22"/>
          <w:shd w:val="clear" w:color="auto" w:fill="FFFFFF"/>
        </w:rPr>
        <w:t xml:space="preserve">con los requisitos constitucionales y legales de elegibilidad, </w:t>
      </w:r>
      <w:r w:rsidR="00A5045F">
        <w:rPr>
          <w:rFonts w:ascii="Arial" w:hAnsi="Arial" w:cs="Arial"/>
          <w:color w:val="000000"/>
          <w:sz w:val="22"/>
          <w:szCs w:val="22"/>
          <w:shd w:val="clear" w:color="auto" w:fill="FFFFFF"/>
        </w:rPr>
        <w:t>fuera</w:t>
      </w:r>
      <w:r w:rsidR="003D2F51" w:rsidRPr="008A03A6">
        <w:rPr>
          <w:rFonts w:ascii="Arial" w:hAnsi="Arial" w:cs="Arial"/>
          <w:color w:val="000000"/>
          <w:sz w:val="22"/>
          <w:szCs w:val="22"/>
          <w:shd w:val="clear" w:color="auto" w:fill="FFFFFF"/>
        </w:rPr>
        <w:t xml:space="preserve"> cuestionado porque su designación no fue hecha conforme con los estatutos del que lo postula o que en la misma designación se cometieron irregularidades, toda vez que, en este último caso, sólo los ciudadanos miembros de este partido político o los ciudadanos que contendieron en el respectivo proceso interno de selección de candidatos</w:t>
      </w:r>
      <w:r w:rsidR="00496C35" w:rsidRPr="008A03A6">
        <w:rPr>
          <w:rFonts w:ascii="Arial" w:hAnsi="Arial" w:cs="Arial"/>
          <w:color w:val="000000"/>
          <w:sz w:val="22"/>
          <w:szCs w:val="22"/>
          <w:shd w:val="clear" w:color="auto" w:fill="FFFFFF"/>
        </w:rPr>
        <w:t>, pueden intentar alguna acción tendente a reparar la violación que, en su caso, hubiere cometido la autoridad.</w:t>
      </w:r>
    </w:p>
    <w:p w14:paraId="46648F6D" w14:textId="1ADF1A59" w:rsidR="00496C35" w:rsidRPr="008A03A6" w:rsidRDefault="00496C35" w:rsidP="001C7466">
      <w:pPr>
        <w:spacing w:line="360" w:lineRule="auto"/>
        <w:jc w:val="both"/>
        <w:rPr>
          <w:rFonts w:ascii="Arial" w:hAnsi="Arial" w:cs="Arial"/>
          <w:color w:val="000000"/>
          <w:sz w:val="22"/>
          <w:szCs w:val="22"/>
          <w:shd w:val="clear" w:color="auto" w:fill="FFFFFF"/>
        </w:rPr>
      </w:pPr>
    </w:p>
    <w:p w14:paraId="7C028253" w14:textId="096F5F84" w:rsidR="00496C35" w:rsidRPr="008A03A6" w:rsidRDefault="00496C35" w:rsidP="001C7466">
      <w:pPr>
        <w:spacing w:line="360" w:lineRule="auto"/>
        <w:jc w:val="both"/>
        <w:rPr>
          <w:rFonts w:ascii="Arial" w:eastAsia="Arial" w:hAnsi="Arial" w:cs="Arial"/>
          <w:sz w:val="22"/>
          <w:szCs w:val="22"/>
        </w:rPr>
      </w:pPr>
      <w:r w:rsidRPr="008A03A6">
        <w:rPr>
          <w:rFonts w:ascii="Arial" w:hAnsi="Arial" w:cs="Arial"/>
          <w:color w:val="000000"/>
          <w:sz w:val="22"/>
          <w:szCs w:val="22"/>
          <w:shd w:val="clear" w:color="auto" w:fill="FFFFFF"/>
        </w:rPr>
        <w:t xml:space="preserve">Lo anterior, con sustento en el criterio jurisprudencia vigente 18/2004, de rubro; </w:t>
      </w:r>
      <w:r w:rsidRPr="008A03A6">
        <w:rPr>
          <w:rFonts w:ascii="Arial" w:hAnsi="Arial" w:cs="Arial"/>
          <w:b/>
          <w:bCs/>
          <w:color w:val="000000"/>
          <w:sz w:val="22"/>
          <w:szCs w:val="22"/>
          <w:shd w:val="clear" w:color="auto" w:fill="FFFFFF"/>
        </w:rPr>
        <w:t>REGISTRO DE CANDIDATOS. NO IRROGA PERJUICIO ALGUNO A UN PARTIDO POLÍTICO DIVERSO AL POSTULANTE, CUANDO SE INVOCAN VIOLACIONES ESTATUTARIAS EN LA SELECCIÓN DE LOS MISMOS Y NO DE ELEGIBILIDAD.</w:t>
      </w:r>
    </w:p>
    <w:p w14:paraId="3A888BD9" w14:textId="742E1A72" w:rsidR="001C7466" w:rsidRPr="009A1F2E" w:rsidRDefault="001C7466" w:rsidP="001C7466">
      <w:pPr>
        <w:spacing w:line="360" w:lineRule="auto"/>
        <w:jc w:val="both"/>
        <w:rPr>
          <w:rFonts w:ascii="Arial" w:eastAsia="Arial" w:hAnsi="Arial" w:cs="Arial"/>
          <w:sz w:val="22"/>
          <w:szCs w:val="22"/>
        </w:rPr>
      </w:pPr>
    </w:p>
    <w:p w14:paraId="27B989CB" w14:textId="08B792F4" w:rsidR="009A1F2E" w:rsidRPr="009A1F2E" w:rsidRDefault="009A1F2E" w:rsidP="001C7466">
      <w:pPr>
        <w:spacing w:line="360" w:lineRule="auto"/>
        <w:jc w:val="both"/>
        <w:rPr>
          <w:rFonts w:ascii="Arial" w:eastAsia="Arial" w:hAnsi="Arial" w:cs="Arial"/>
          <w:sz w:val="22"/>
          <w:szCs w:val="22"/>
        </w:rPr>
      </w:pPr>
      <w:r w:rsidRPr="009A1F2E">
        <w:rPr>
          <w:rFonts w:ascii="Arial" w:eastAsia="Arial" w:hAnsi="Arial" w:cs="Arial"/>
          <w:sz w:val="22"/>
          <w:szCs w:val="22"/>
        </w:rPr>
        <w:t xml:space="preserve">Por las anteriores consideraciones, se consideran </w:t>
      </w:r>
      <w:r w:rsidRPr="009A1F2E">
        <w:rPr>
          <w:rFonts w:ascii="Arial" w:eastAsia="Arial" w:hAnsi="Arial" w:cs="Arial"/>
          <w:b/>
          <w:bCs/>
          <w:sz w:val="22"/>
          <w:szCs w:val="22"/>
        </w:rPr>
        <w:t xml:space="preserve">inatendibles </w:t>
      </w:r>
      <w:r w:rsidRPr="009A1F2E">
        <w:rPr>
          <w:rFonts w:ascii="Arial" w:eastAsia="Arial" w:hAnsi="Arial" w:cs="Arial"/>
          <w:sz w:val="22"/>
          <w:szCs w:val="22"/>
        </w:rPr>
        <w:t>los agravios en cuanto hace a las deficiencias legales del proceso de selección interna del PAN.</w:t>
      </w:r>
    </w:p>
    <w:p w14:paraId="427BACC2" w14:textId="4FF20C8D" w:rsidR="009A1F2E" w:rsidRDefault="009A1F2E" w:rsidP="001C7466">
      <w:pPr>
        <w:spacing w:line="360" w:lineRule="auto"/>
        <w:jc w:val="both"/>
        <w:rPr>
          <w:rFonts w:ascii="Arial" w:eastAsia="Arial" w:hAnsi="Arial" w:cs="Arial"/>
          <w:b/>
          <w:bCs/>
          <w:sz w:val="22"/>
          <w:szCs w:val="22"/>
        </w:rPr>
      </w:pPr>
    </w:p>
    <w:p w14:paraId="13D84CE0" w14:textId="6C09E412" w:rsidR="00A62B99" w:rsidRDefault="00A62B99" w:rsidP="001C7466">
      <w:pPr>
        <w:spacing w:line="360" w:lineRule="auto"/>
        <w:jc w:val="both"/>
        <w:rPr>
          <w:rFonts w:ascii="Arial" w:eastAsia="Arial" w:hAnsi="Arial" w:cs="Arial"/>
          <w:b/>
          <w:bCs/>
          <w:sz w:val="22"/>
          <w:szCs w:val="22"/>
        </w:rPr>
      </w:pPr>
    </w:p>
    <w:p w14:paraId="527F774E" w14:textId="77777777" w:rsidR="00A62B99" w:rsidRDefault="00A62B99" w:rsidP="001C7466">
      <w:pPr>
        <w:spacing w:line="360" w:lineRule="auto"/>
        <w:jc w:val="both"/>
        <w:rPr>
          <w:rFonts w:ascii="Arial" w:eastAsia="Arial" w:hAnsi="Arial" w:cs="Arial"/>
          <w:b/>
          <w:bCs/>
          <w:sz w:val="22"/>
          <w:szCs w:val="22"/>
        </w:rPr>
      </w:pPr>
    </w:p>
    <w:p w14:paraId="4CE20E6C" w14:textId="17502778" w:rsidR="00B55CAD" w:rsidRDefault="00B55CAD" w:rsidP="001C7466">
      <w:pPr>
        <w:spacing w:line="360" w:lineRule="auto"/>
        <w:jc w:val="both"/>
        <w:rPr>
          <w:rFonts w:ascii="Arial" w:eastAsia="Arial" w:hAnsi="Arial" w:cs="Arial"/>
          <w:b/>
          <w:bCs/>
          <w:sz w:val="22"/>
          <w:szCs w:val="22"/>
        </w:rPr>
      </w:pPr>
    </w:p>
    <w:p w14:paraId="59A60376" w14:textId="2BC576F0" w:rsidR="001A3537" w:rsidRDefault="001A3537" w:rsidP="00C678CF">
      <w:pPr>
        <w:spacing w:line="360" w:lineRule="auto"/>
        <w:rPr>
          <w:rFonts w:ascii="Arial" w:eastAsia="Arial" w:hAnsi="Arial" w:cs="Arial"/>
          <w:b/>
          <w:bCs/>
          <w:sz w:val="22"/>
          <w:szCs w:val="22"/>
        </w:rPr>
      </w:pPr>
      <w:r>
        <w:rPr>
          <w:rFonts w:ascii="Arial" w:eastAsia="Arial" w:hAnsi="Arial" w:cs="Arial"/>
          <w:b/>
          <w:bCs/>
          <w:sz w:val="22"/>
          <w:szCs w:val="22"/>
        </w:rPr>
        <w:lastRenderedPageBreak/>
        <w:t xml:space="preserve">6.7. </w:t>
      </w:r>
      <w:r w:rsidR="00FC4D57">
        <w:rPr>
          <w:rFonts w:ascii="Arial" w:eastAsia="Arial" w:hAnsi="Arial" w:cs="Arial"/>
          <w:b/>
          <w:bCs/>
          <w:sz w:val="22"/>
          <w:szCs w:val="22"/>
        </w:rPr>
        <w:t xml:space="preserve">Fiscalización. </w:t>
      </w:r>
    </w:p>
    <w:p w14:paraId="51709759" w14:textId="77777777" w:rsidR="00402F88" w:rsidRDefault="00402F88" w:rsidP="00C678CF">
      <w:pPr>
        <w:spacing w:line="360" w:lineRule="auto"/>
        <w:rPr>
          <w:rFonts w:ascii="Arial" w:eastAsia="Arial" w:hAnsi="Arial" w:cs="Arial"/>
          <w:b/>
          <w:bCs/>
          <w:sz w:val="22"/>
          <w:szCs w:val="22"/>
        </w:rPr>
      </w:pPr>
    </w:p>
    <w:p w14:paraId="7DDDD6C6" w14:textId="34368BCB" w:rsidR="00491EC6" w:rsidRDefault="003D35AE" w:rsidP="00402F88">
      <w:pPr>
        <w:spacing w:line="360" w:lineRule="auto"/>
        <w:jc w:val="both"/>
        <w:rPr>
          <w:rFonts w:ascii="Arial" w:eastAsia="Arial" w:hAnsi="Arial" w:cs="Arial"/>
          <w:bCs/>
          <w:sz w:val="22"/>
          <w:szCs w:val="22"/>
        </w:rPr>
      </w:pPr>
      <w:r w:rsidRPr="00402F88">
        <w:rPr>
          <w:rFonts w:ascii="Arial" w:eastAsia="Arial" w:hAnsi="Arial" w:cs="Arial"/>
          <w:sz w:val="22"/>
          <w:szCs w:val="22"/>
        </w:rPr>
        <w:t>Los recurrentes señalan que</w:t>
      </w:r>
      <w:r w:rsidR="00E00E73" w:rsidRPr="00402F88">
        <w:rPr>
          <w:rFonts w:ascii="Arial" w:eastAsia="Arial" w:hAnsi="Arial" w:cs="Arial"/>
          <w:sz w:val="22"/>
          <w:szCs w:val="22"/>
        </w:rPr>
        <w:t xml:space="preserve"> los</w:t>
      </w:r>
      <w:r w:rsidR="00E00E73">
        <w:rPr>
          <w:rFonts w:ascii="Arial" w:eastAsia="Arial" w:hAnsi="Arial" w:cs="Arial"/>
          <w:b/>
          <w:bCs/>
          <w:sz w:val="22"/>
          <w:szCs w:val="22"/>
        </w:rPr>
        <w:t xml:space="preserve"> </w:t>
      </w:r>
      <w:r w:rsidR="00E00E73" w:rsidRPr="004A01C7">
        <w:rPr>
          <w:rFonts w:ascii="Arial" w:eastAsia="Arial" w:hAnsi="Arial" w:cs="Arial"/>
          <w:bCs/>
          <w:sz w:val="22"/>
          <w:szCs w:val="22"/>
        </w:rPr>
        <w:t>C</w:t>
      </w:r>
      <w:r w:rsidR="00ED0A16">
        <w:rPr>
          <w:rFonts w:ascii="Arial" w:eastAsia="Arial" w:hAnsi="Arial" w:cs="Arial"/>
          <w:bCs/>
          <w:sz w:val="22"/>
          <w:szCs w:val="22"/>
        </w:rPr>
        <w:t>C</w:t>
      </w:r>
      <w:r w:rsidR="00E00E73" w:rsidRPr="004A01C7">
        <w:rPr>
          <w:rFonts w:ascii="Arial" w:eastAsia="Arial" w:hAnsi="Arial" w:cs="Arial"/>
          <w:bCs/>
          <w:sz w:val="22"/>
          <w:szCs w:val="22"/>
        </w:rPr>
        <w:t xml:space="preserve">. Luis Enrique García López, Salvador Maximiliano Ramírez Hernández </w:t>
      </w:r>
      <w:r w:rsidR="00ED0A16">
        <w:rPr>
          <w:rFonts w:ascii="Arial" w:eastAsia="Arial" w:hAnsi="Arial" w:cs="Arial"/>
          <w:bCs/>
          <w:sz w:val="22"/>
          <w:szCs w:val="22"/>
        </w:rPr>
        <w:t>y</w:t>
      </w:r>
      <w:r w:rsidR="00E00E73" w:rsidRPr="004A01C7">
        <w:rPr>
          <w:rFonts w:ascii="Arial" w:eastAsia="Arial" w:hAnsi="Arial" w:cs="Arial"/>
          <w:bCs/>
          <w:sz w:val="22"/>
          <w:szCs w:val="22"/>
        </w:rPr>
        <w:t xml:space="preserve"> la C. María de Jesús Díaz Marmolejo</w:t>
      </w:r>
      <w:r w:rsidR="00ED0A16">
        <w:rPr>
          <w:rFonts w:ascii="Arial" w:eastAsia="Arial" w:hAnsi="Arial" w:cs="Arial"/>
          <w:bCs/>
          <w:sz w:val="22"/>
          <w:szCs w:val="22"/>
        </w:rPr>
        <w:t>, podrían verse beneficiados electoralmente</w:t>
      </w:r>
      <w:r w:rsidR="007204D0">
        <w:rPr>
          <w:rFonts w:ascii="Arial" w:eastAsia="Arial" w:hAnsi="Arial" w:cs="Arial"/>
          <w:bCs/>
          <w:sz w:val="22"/>
          <w:szCs w:val="22"/>
        </w:rPr>
        <w:t xml:space="preserve">, tanto con el uso de recurso que ya previamente han </w:t>
      </w:r>
      <w:r w:rsidR="006B112B">
        <w:rPr>
          <w:rFonts w:ascii="Arial" w:eastAsia="Arial" w:hAnsi="Arial" w:cs="Arial"/>
          <w:bCs/>
          <w:sz w:val="22"/>
          <w:szCs w:val="22"/>
        </w:rPr>
        <w:t>desplegado</w:t>
      </w:r>
      <w:r w:rsidR="007204D0">
        <w:rPr>
          <w:rFonts w:ascii="Arial" w:eastAsia="Arial" w:hAnsi="Arial" w:cs="Arial"/>
          <w:bCs/>
          <w:sz w:val="22"/>
          <w:szCs w:val="22"/>
        </w:rPr>
        <w:t xml:space="preserve"> dentro de </w:t>
      </w:r>
      <w:r w:rsidR="006B112B">
        <w:rPr>
          <w:rFonts w:ascii="Arial" w:eastAsia="Arial" w:hAnsi="Arial" w:cs="Arial"/>
          <w:bCs/>
          <w:sz w:val="22"/>
          <w:szCs w:val="22"/>
        </w:rPr>
        <w:t>sus</w:t>
      </w:r>
      <w:r w:rsidR="007204D0">
        <w:rPr>
          <w:rFonts w:ascii="Arial" w:eastAsia="Arial" w:hAnsi="Arial" w:cs="Arial"/>
          <w:bCs/>
          <w:sz w:val="22"/>
          <w:szCs w:val="22"/>
        </w:rPr>
        <w:t xml:space="preserve"> </w:t>
      </w:r>
      <w:r w:rsidR="006B112B">
        <w:rPr>
          <w:rFonts w:ascii="Arial" w:eastAsia="Arial" w:hAnsi="Arial" w:cs="Arial"/>
          <w:bCs/>
          <w:sz w:val="22"/>
          <w:szCs w:val="22"/>
        </w:rPr>
        <w:t>demarcaciones</w:t>
      </w:r>
      <w:r w:rsidR="007204D0">
        <w:rPr>
          <w:rFonts w:ascii="Arial" w:eastAsia="Arial" w:hAnsi="Arial" w:cs="Arial"/>
          <w:bCs/>
          <w:sz w:val="22"/>
          <w:szCs w:val="22"/>
        </w:rPr>
        <w:t xml:space="preserve"> originarias, como por </w:t>
      </w:r>
      <w:r w:rsidR="00402F88">
        <w:rPr>
          <w:rFonts w:ascii="Arial" w:eastAsia="Arial" w:hAnsi="Arial" w:cs="Arial"/>
          <w:bCs/>
          <w:sz w:val="22"/>
          <w:szCs w:val="22"/>
        </w:rPr>
        <w:t>el</w:t>
      </w:r>
      <w:r w:rsidR="007204D0">
        <w:rPr>
          <w:rFonts w:ascii="Arial" w:eastAsia="Arial" w:hAnsi="Arial" w:cs="Arial"/>
          <w:bCs/>
          <w:sz w:val="22"/>
          <w:szCs w:val="22"/>
        </w:rPr>
        <w:t xml:space="preserve"> posicionamiento </w:t>
      </w:r>
      <w:r w:rsidR="006B112B">
        <w:rPr>
          <w:rFonts w:ascii="Arial" w:eastAsia="Arial" w:hAnsi="Arial" w:cs="Arial"/>
          <w:bCs/>
          <w:sz w:val="22"/>
          <w:szCs w:val="22"/>
        </w:rPr>
        <w:t>de marca</w:t>
      </w:r>
      <w:r w:rsidR="007204D0">
        <w:rPr>
          <w:rFonts w:ascii="Arial" w:eastAsia="Arial" w:hAnsi="Arial" w:cs="Arial"/>
          <w:bCs/>
          <w:sz w:val="22"/>
          <w:szCs w:val="22"/>
        </w:rPr>
        <w:t xml:space="preserve"> que previamente se ha realizado dentro </w:t>
      </w:r>
      <w:r w:rsidR="006B112B">
        <w:rPr>
          <w:rFonts w:ascii="Arial" w:eastAsia="Arial" w:hAnsi="Arial" w:cs="Arial"/>
          <w:bCs/>
          <w:sz w:val="22"/>
          <w:szCs w:val="22"/>
        </w:rPr>
        <w:t>de</w:t>
      </w:r>
      <w:r w:rsidR="007204D0">
        <w:rPr>
          <w:rFonts w:ascii="Arial" w:eastAsia="Arial" w:hAnsi="Arial" w:cs="Arial"/>
          <w:bCs/>
          <w:sz w:val="22"/>
          <w:szCs w:val="22"/>
        </w:rPr>
        <w:t xml:space="preserve"> los distritos XI, XIV y XVII, constituyéndose un escenario </w:t>
      </w:r>
      <w:r w:rsidR="006B112B">
        <w:rPr>
          <w:rFonts w:ascii="Arial" w:eastAsia="Arial" w:hAnsi="Arial" w:cs="Arial"/>
          <w:bCs/>
          <w:sz w:val="22"/>
          <w:szCs w:val="22"/>
        </w:rPr>
        <w:t xml:space="preserve">para </w:t>
      </w:r>
      <w:r w:rsidR="00437AFD">
        <w:rPr>
          <w:rFonts w:ascii="Arial" w:eastAsia="Arial" w:hAnsi="Arial" w:cs="Arial"/>
          <w:bCs/>
          <w:sz w:val="22"/>
          <w:szCs w:val="22"/>
        </w:rPr>
        <w:t>el cual,</w:t>
      </w:r>
      <w:r w:rsidR="006B112B">
        <w:rPr>
          <w:rFonts w:ascii="Arial" w:eastAsia="Arial" w:hAnsi="Arial" w:cs="Arial"/>
          <w:bCs/>
          <w:sz w:val="22"/>
          <w:szCs w:val="22"/>
        </w:rPr>
        <w:t xml:space="preserve"> no existen reglas de fiscalización exactamente aplicables.</w:t>
      </w:r>
    </w:p>
    <w:p w14:paraId="23C278F4" w14:textId="76A6DD80" w:rsidR="006B112B" w:rsidRDefault="006B112B" w:rsidP="00C678CF">
      <w:pPr>
        <w:spacing w:line="360" w:lineRule="auto"/>
        <w:rPr>
          <w:rFonts w:ascii="Arial" w:eastAsia="Arial" w:hAnsi="Arial" w:cs="Arial"/>
          <w:bCs/>
          <w:sz w:val="22"/>
          <w:szCs w:val="22"/>
        </w:rPr>
      </w:pPr>
    </w:p>
    <w:p w14:paraId="7A8C6A2D" w14:textId="6E494725" w:rsidR="006B112B" w:rsidRPr="00402F88" w:rsidRDefault="006B112B" w:rsidP="00402F88">
      <w:pPr>
        <w:spacing w:line="360" w:lineRule="auto"/>
        <w:jc w:val="both"/>
        <w:rPr>
          <w:rFonts w:ascii="Arial" w:eastAsia="Arial" w:hAnsi="Arial" w:cs="Arial"/>
          <w:sz w:val="22"/>
          <w:szCs w:val="22"/>
        </w:rPr>
      </w:pPr>
      <w:r w:rsidRPr="00402F88">
        <w:rPr>
          <w:rFonts w:ascii="Arial" w:eastAsia="Arial" w:hAnsi="Arial" w:cs="Arial"/>
          <w:sz w:val="22"/>
          <w:szCs w:val="22"/>
        </w:rPr>
        <w:t xml:space="preserve">Este </w:t>
      </w:r>
      <w:r w:rsidR="0068264D" w:rsidRPr="00402F88">
        <w:rPr>
          <w:rFonts w:ascii="Arial" w:eastAsia="Arial" w:hAnsi="Arial" w:cs="Arial"/>
          <w:sz w:val="22"/>
          <w:szCs w:val="22"/>
        </w:rPr>
        <w:t>órgano</w:t>
      </w:r>
      <w:r w:rsidRPr="00402F88">
        <w:rPr>
          <w:rFonts w:ascii="Arial" w:eastAsia="Arial" w:hAnsi="Arial" w:cs="Arial"/>
          <w:sz w:val="22"/>
          <w:szCs w:val="22"/>
        </w:rPr>
        <w:t xml:space="preserve"> jurisdiccional determina </w:t>
      </w:r>
      <w:r w:rsidRPr="004238FE">
        <w:rPr>
          <w:rFonts w:ascii="Arial" w:eastAsia="Arial" w:hAnsi="Arial" w:cs="Arial"/>
          <w:b/>
          <w:bCs/>
          <w:sz w:val="22"/>
          <w:szCs w:val="22"/>
        </w:rPr>
        <w:t xml:space="preserve">inatendibles </w:t>
      </w:r>
      <w:r w:rsidRPr="00402F88">
        <w:rPr>
          <w:rFonts w:ascii="Arial" w:eastAsia="Arial" w:hAnsi="Arial" w:cs="Arial"/>
          <w:sz w:val="22"/>
          <w:szCs w:val="22"/>
        </w:rPr>
        <w:t xml:space="preserve">los agravios, toda vez </w:t>
      </w:r>
      <w:r w:rsidR="00437AFD" w:rsidRPr="00402F88">
        <w:rPr>
          <w:rFonts w:ascii="Arial" w:eastAsia="Arial" w:hAnsi="Arial" w:cs="Arial"/>
          <w:sz w:val="22"/>
          <w:szCs w:val="22"/>
        </w:rPr>
        <w:t>que,</w:t>
      </w:r>
      <w:r w:rsidRPr="00402F88">
        <w:rPr>
          <w:rFonts w:ascii="Arial" w:eastAsia="Arial" w:hAnsi="Arial" w:cs="Arial"/>
          <w:sz w:val="22"/>
          <w:szCs w:val="22"/>
        </w:rPr>
        <w:t xml:space="preserve"> en primer lugar, </w:t>
      </w:r>
      <w:r w:rsidR="00571615">
        <w:rPr>
          <w:rFonts w:ascii="Arial" w:eastAsia="Arial" w:hAnsi="Arial" w:cs="Arial"/>
          <w:sz w:val="22"/>
          <w:szCs w:val="22"/>
        </w:rPr>
        <w:t xml:space="preserve">los recurrentes </w:t>
      </w:r>
      <w:r w:rsidRPr="00402F88">
        <w:rPr>
          <w:rFonts w:ascii="Arial" w:eastAsia="Arial" w:hAnsi="Arial" w:cs="Arial"/>
          <w:sz w:val="22"/>
          <w:szCs w:val="22"/>
        </w:rPr>
        <w:t>parte</w:t>
      </w:r>
      <w:r w:rsidR="00571615">
        <w:rPr>
          <w:rFonts w:ascii="Arial" w:eastAsia="Arial" w:hAnsi="Arial" w:cs="Arial"/>
          <w:sz w:val="22"/>
          <w:szCs w:val="22"/>
        </w:rPr>
        <w:t>n</w:t>
      </w:r>
      <w:r w:rsidRPr="00402F88">
        <w:rPr>
          <w:rFonts w:ascii="Arial" w:eastAsia="Arial" w:hAnsi="Arial" w:cs="Arial"/>
          <w:sz w:val="22"/>
          <w:szCs w:val="22"/>
        </w:rPr>
        <w:t xml:space="preserve"> de una premisa basada en hechos futuros de realización </w:t>
      </w:r>
      <w:r w:rsidR="0068264D" w:rsidRPr="00402F88">
        <w:rPr>
          <w:rFonts w:ascii="Arial" w:eastAsia="Arial" w:hAnsi="Arial" w:cs="Arial"/>
          <w:sz w:val="22"/>
          <w:szCs w:val="22"/>
        </w:rPr>
        <w:t>inciert</w:t>
      </w:r>
      <w:r w:rsidR="00571615">
        <w:rPr>
          <w:rFonts w:ascii="Arial" w:eastAsia="Arial" w:hAnsi="Arial" w:cs="Arial"/>
          <w:sz w:val="22"/>
          <w:szCs w:val="22"/>
        </w:rPr>
        <w:t>a</w:t>
      </w:r>
      <w:r w:rsidRPr="00402F88">
        <w:rPr>
          <w:rFonts w:ascii="Arial" w:eastAsia="Arial" w:hAnsi="Arial" w:cs="Arial"/>
          <w:sz w:val="22"/>
          <w:szCs w:val="22"/>
        </w:rPr>
        <w:t>, pues no cuenta</w:t>
      </w:r>
      <w:r w:rsidR="00571615">
        <w:rPr>
          <w:rFonts w:ascii="Arial" w:eastAsia="Arial" w:hAnsi="Arial" w:cs="Arial"/>
          <w:sz w:val="22"/>
          <w:szCs w:val="22"/>
        </w:rPr>
        <w:t>n</w:t>
      </w:r>
      <w:r w:rsidRPr="00402F88">
        <w:rPr>
          <w:rFonts w:ascii="Arial" w:eastAsia="Arial" w:hAnsi="Arial" w:cs="Arial"/>
          <w:sz w:val="22"/>
          <w:szCs w:val="22"/>
        </w:rPr>
        <w:t xml:space="preserve"> con </w:t>
      </w:r>
      <w:r w:rsidR="00571615">
        <w:rPr>
          <w:rFonts w:ascii="Arial" w:eastAsia="Arial" w:hAnsi="Arial" w:cs="Arial"/>
          <w:sz w:val="22"/>
          <w:szCs w:val="22"/>
        </w:rPr>
        <w:t>una situación de hecho</w:t>
      </w:r>
      <w:r w:rsidRPr="00402F88">
        <w:rPr>
          <w:rFonts w:ascii="Arial" w:eastAsia="Arial" w:hAnsi="Arial" w:cs="Arial"/>
          <w:sz w:val="22"/>
          <w:szCs w:val="22"/>
        </w:rPr>
        <w:t xml:space="preserve"> real</w:t>
      </w:r>
      <w:r w:rsidR="00571615">
        <w:rPr>
          <w:rFonts w:ascii="Arial" w:eastAsia="Arial" w:hAnsi="Arial" w:cs="Arial"/>
          <w:sz w:val="22"/>
          <w:szCs w:val="22"/>
        </w:rPr>
        <w:t>, actual e inminente,</w:t>
      </w:r>
      <w:r w:rsidRPr="00402F88">
        <w:rPr>
          <w:rFonts w:ascii="Arial" w:eastAsia="Arial" w:hAnsi="Arial" w:cs="Arial"/>
          <w:sz w:val="22"/>
          <w:szCs w:val="22"/>
        </w:rPr>
        <w:t xml:space="preserve"> con </w:t>
      </w:r>
      <w:r w:rsidR="00571615">
        <w:rPr>
          <w:rFonts w:ascii="Arial" w:eastAsia="Arial" w:hAnsi="Arial" w:cs="Arial"/>
          <w:sz w:val="22"/>
          <w:szCs w:val="22"/>
        </w:rPr>
        <w:t>la</w:t>
      </w:r>
      <w:r w:rsidRPr="00402F88">
        <w:rPr>
          <w:rFonts w:ascii="Arial" w:eastAsia="Arial" w:hAnsi="Arial" w:cs="Arial"/>
          <w:sz w:val="22"/>
          <w:szCs w:val="22"/>
        </w:rPr>
        <w:t xml:space="preserve"> que se pueda demostrar que existió </w:t>
      </w:r>
      <w:r w:rsidR="0068264D" w:rsidRPr="00402F88">
        <w:rPr>
          <w:rFonts w:ascii="Arial" w:eastAsia="Arial" w:hAnsi="Arial" w:cs="Arial"/>
          <w:sz w:val="22"/>
          <w:szCs w:val="22"/>
        </w:rPr>
        <w:t>inequidad en la contienda por conceptos de fiscalización.</w:t>
      </w:r>
    </w:p>
    <w:p w14:paraId="3C3FFE95" w14:textId="7E166128" w:rsidR="0068264D" w:rsidRPr="00402F88" w:rsidRDefault="0068264D" w:rsidP="00402F88">
      <w:pPr>
        <w:spacing w:line="360" w:lineRule="auto"/>
        <w:jc w:val="both"/>
        <w:rPr>
          <w:rFonts w:ascii="Arial" w:eastAsia="Arial" w:hAnsi="Arial" w:cs="Arial"/>
          <w:sz w:val="22"/>
          <w:szCs w:val="22"/>
        </w:rPr>
      </w:pPr>
    </w:p>
    <w:p w14:paraId="3B9A433A" w14:textId="15328417" w:rsidR="0068264D" w:rsidRPr="00402F88" w:rsidRDefault="00BE0BBC" w:rsidP="00402F88">
      <w:pPr>
        <w:spacing w:line="360" w:lineRule="auto"/>
        <w:jc w:val="both"/>
        <w:rPr>
          <w:rFonts w:ascii="Arial" w:eastAsia="Arial" w:hAnsi="Arial" w:cs="Arial"/>
          <w:sz w:val="22"/>
          <w:szCs w:val="22"/>
        </w:rPr>
      </w:pPr>
      <w:r w:rsidRPr="00402F88">
        <w:rPr>
          <w:rFonts w:ascii="Arial" w:eastAsia="Arial" w:hAnsi="Arial" w:cs="Arial"/>
          <w:sz w:val="22"/>
          <w:szCs w:val="22"/>
        </w:rPr>
        <w:t xml:space="preserve">En segundo término, es </w:t>
      </w:r>
      <w:r w:rsidR="00402F88" w:rsidRPr="00402F88">
        <w:rPr>
          <w:rFonts w:ascii="Arial" w:eastAsia="Arial" w:hAnsi="Arial" w:cs="Arial"/>
          <w:sz w:val="22"/>
          <w:szCs w:val="22"/>
        </w:rPr>
        <w:t>oportuno</w:t>
      </w:r>
      <w:r w:rsidRPr="00402F88">
        <w:rPr>
          <w:rFonts w:ascii="Arial" w:eastAsia="Arial" w:hAnsi="Arial" w:cs="Arial"/>
          <w:sz w:val="22"/>
          <w:szCs w:val="22"/>
        </w:rPr>
        <w:t xml:space="preserve"> precisar</w:t>
      </w:r>
      <w:r w:rsidR="00402F88" w:rsidRPr="00402F88">
        <w:rPr>
          <w:rFonts w:ascii="Arial" w:eastAsia="Arial" w:hAnsi="Arial" w:cs="Arial"/>
          <w:sz w:val="22"/>
          <w:szCs w:val="22"/>
        </w:rPr>
        <w:t xml:space="preserve"> que,</w:t>
      </w:r>
      <w:r w:rsidRPr="00402F88">
        <w:rPr>
          <w:rFonts w:ascii="Arial" w:eastAsia="Arial" w:hAnsi="Arial" w:cs="Arial"/>
          <w:sz w:val="22"/>
          <w:szCs w:val="22"/>
        </w:rPr>
        <w:t xml:space="preserve"> en el caso de una controversia en materia de fiscalización, quien asume la competencia en primera instancia es el Instituto Nacional Electoral</w:t>
      </w:r>
      <w:r w:rsidR="00402F88" w:rsidRPr="00402F88">
        <w:rPr>
          <w:rFonts w:ascii="Arial" w:eastAsia="Arial" w:hAnsi="Arial" w:cs="Arial"/>
          <w:sz w:val="22"/>
          <w:szCs w:val="22"/>
        </w:rPr>
        <w:t>, y después, de acuerdo a un sistema de competencias se conocería de la siguiente manera:</w:t>
      </w:r>
    </w:p>
    <w:p w14:paraId="4E022EE3" w14:textId="44CD8DB6" w:rsidR="00402F88" w:rsidRPr="00402F88" w:rsidRDefault="00402F88" w:rsidP="00402F88">
      <w:pPr>
        <w:spacing w:line="360" w:lineRule="auto"/>
        <w:jc w:val="both"/>
        <w:rPr>
          <w:rFonts w:ascii="Arial" w:eastAsia="Arial" w:hAnsi="Arial" w:cs="Arial"/>
          <w:b/>
          <w:bCs/>
          <w:sz w:val="24"/>
          <w:szCs w:val="24"/>
        </w:rPr>
      </w:pPr>
    </w:p>
    <w:p w14:paraId="438F1896" w14:textId="676B1A14" w:rsidR="00402F88" w:rsidRDefault="00402F88" w:rsidP="00402F88">
      <w:pPr>
        <w:spacing w:line="360" w:lineRule="auto"/>
        <w:ind w:left="708"/>
        <w:jc w:val="both"/>
        <w:rPr>
          <w:rFonts w:ascii="Arial" w:hAnsi="Arial" w:cs="Arial"/>
          <w:sz w:val="22"/>
          <w:szCs w:val="22"/>
        </w:rPr>
      </w:pPr>
      <w:r w:rsidRPr="00402F88">
        <w:rPr>
          <w:rFonts w:ascii="Arial" w:hAnsi="Arial" w:cs="Arial"/>
          <w:sz w:val="22"/>
          <w:szCs w:val="22"/>
        </w:rPr>
        <w:sym w:font="Symbol" w:char="F0B7"/>
      </w:r>
      <w:r w:rsidRPr="00402F88">
        <w:rPr>
          <w:rFonts w:ascii="Arial" w:hAnsi="Arial" w:cs="Arial"/>
          <w:sz w:val="22"/>
          <w:szCs w:val="22"/>
        </w:rPr>
        <w:t xml:space="preserve"> La Sala Superior es competente para conocer y resolver de los medios de impugnación vinculados con la elección de la Presidencia de la República, de diputaciones federales y senadurías de representación proporcional, así como de gubernaturas. </w:t>
      </w:r>
    </w:p>
    <w:p w14:paraId="12D46EEC" w14:textId="77777777" w:rsidR="00402F88" w:rsidRPr="00402F88" w:rsidRDefault="00402F88" w:rsidP="00402F88">
      <w:pPr>
        <w:spacing w:line="360" w:lineRule="auto"/>
        <w:ind w:left="708"/>
        <w:jc w:val="both"/>
        <w:rPr>
          <w:rFonts w:ascii="Arial" w:hAnsi="Arial" w:cs="Arial"/>
          <w:sz w:val="22"/>
          <w:szCs w:val="22"/>
        </w:rPr>
      </w:pPr>
    </w:p>
    <w:p w14:paraId="1CC25164" w14:textId="0953C19D" w:rsidR="00402F88" w:rsidRDefault="00402F88" w:rsidP="00402F88">
      <w:pPr>
        <w:spacing w:line="360" w:lineRule="auto"/>
        <w:ind w:left="708"/>
        <w:jc w:val="both"/>
        <w:rPr>
          <w:rFonts w:ascii="Arial" w:hAnsi="Arial" w:cs="Arial"/>
          <w:sz w:val="22"/>
          <w:szCs w:val="22"/>
        </w:rPr>
      </w:pPr>
      <w:r w:rsidRPr="00402F88">
        <w:rPr>
          <w:rFonts w:ascii="Arial" w:hAnsi="Arial" w:cs="Arial"/>
          <w:sz w:val="22"/>
          <w:szCs w:val="22"/>
        </w:rPr>
        <w:sym w:font="Symbol" w:char="F0B7"/>
      </w:r>
      <w:r w:rsidRPr="00402F88">
        <w:rPr>
          <w:rFonts w:ascii="Arial" w:hAnsi="Arial" w:cs="Arial"/>
          <w:sz w:val="22"/>
          <w:szCs w:val="22"/>
        </w:rPr>
        <w:t xml:space="preserve"> En cambio, las Salas Regionales tienen competencia para conocer y resolver de los medios de impugnación vinculados con las elecciones de diputaciones federales y senadurías de mayoría relativa; autoridades municipales y diputaciones locales, así como de otras autoridades distintas a las municipales.</w:t>
      </w:r>
    </w:p>
    <w:p w14:paraId="6D376392" w14:textId="77777777" w:rsidR="008A03A6" w:rsidRPr="00402F88" w:rsidRDefault="008A03A6" w:rsidP="00402F88">
      <w:pPr>
        <w:spacing w:line="360" w:lineRule="auto"/>
        <w:ind w:left="708"/>
        <w:jc w:val="both"/>
        <w:rPr>
          <w:rFonts w:ascii="Arial" w:eastAsia="Arial" w:hAnsi="Arial" w:cs="Arial"/>
          <w:b/>
          <w:bCs/>
          <w:sz w:val="24"/>
          <w:szCs w:val="24"/>
        </w:rPr>
      </w:pPr>
    </w:p>
    <w:p w14:paraId="4E426E07" w14:textId="65173AF0" w:rsidR="001A3537" w:rsidRDefault="00571615" w:rsidP="004238FE">
      <w:pPr>
        <w:spacing w:line="360" w:lineRule="auto"/>
        <w:jc w:val="both"/>
        <w:rPr>
          <w:rFonts w:ascii="Arial" w:eastAsia="Arial" w:hAnsi="Arial" w:cs="Arial"/>
          <w:sz w:val="22"/>
          <w:szCs w:val="22"/>
        </w:rPr>
      </w:pPr>
      <w:r>
        <w:rPr>
          <w:rFonts w:ascii="Arial" w:eastAsia="Arial" w:hAnsi="Arial" w:cs="Arial"/>
          <w:sz w:val="22"/>
          <w:szCs w:val="22"/>
        </w:rPr>
        <w:t xml:space="preserve">Por consecuencia, </w:t>
      </w:r>
      <w:r w:rsidRPr="004238FE">
        <w:rPr>
          <w:rFonts w:ascii="Arial" w:eastAsia="Arial" w:hAnsi="Arial" w:cs="Arial"/>
          <w:b/>
          <w:bCs/>
          <w:sz w:val="22"/>
          <w:szCs w:val="22"/>
        </w:rPr>
        <w:t>se dejan a salvo los derechos</w:t>
      </w:r>
      <w:r>
        <w:rPr>
          <w:rFonts w:ascii="Arial" w:eastAsia="Arial" w:hAnsi="Arial" w:cs="Arial"/>
          <w:sz w:val="22"/>
          <w:szCs w:val="22"/>
        </w:rPr>
        <w:t xml:space="preserve"> de los promoventes para que, en su momento</w:t>
      </w:r>
      <w:r w:rsidR="004238FE">
        <w:rPr>
          <w:rFonts w:ascii="Arial" w:eastAsia="Arial" w:hAnsi="Arial" w:cs="Arial"/>
          <w:sz w:val="22"/>
          <w:szCs w:val="22"/>
        </w:rPr>
        <w:t xml:space="preserve"> procesal oportuno, puedan hacer valer sus agravios en cuanto a la fiscalización ante las autoridades competentes en la materia.</w:t>
      </w:r>
    </w:p>
    <w:p w14:paraId="364A327E" w14:textId="77777777" w:rsidR="008A03A6" w:rsidRDefault="008A03A6" w:rsidP="00C678CF">
      <w:pPr>
        <w:spacing w:line="360" w:lineRule="auto"/>
        <w:rPr>
          <w:rFonts w:ascii="Arial" w:eastAsia="Arial" w:hAnsi="Arial" w:cs="Arial"/>
          <w:sz w:val="22"/>
          <w:szCs w:val="22"/>
        </w:rPr>
      </w:pPr>
    </w:p>
    <w:p w14:paraId="0A959EE7" w14:textId="7D836FDB" w:rsidR="004238FE" w:rsidRPr="004238FE" w:rsidRDefault="004238FE" w:rsidP="00C678CF">
      <w:pPr>
        <w:spacing w:line="360" w:lineRule="auto"/>
        <w:rPr>
          <w:rFonts w:ascii="Arial" w:eastAsia="Arial" w:hAnsi="Arial" w:cs="Arial"/>
          <w:b/>
          <w:bCs/>
          <w:sz w:val="22"/>
          <w:szCs w:val="22"/>
        </w:rPr>
      </w:pPr>
      <w:r w:rsidRPr="004238FE">
        <w:rPr>
          <w:rFonts w:ascii="Arial" w:eastAsia="Arial" w:hAnsi="Arial" w:cs="Arial"/>
          <w:b/>
          <w:bCs/>
          <w:sz w:val="22"/>
          <w:szCs w:val="22"/>
        </w:rPr>
        <w:t>7. EFECTOS.</w:t>
      </w:r>
    </w:p>
    <w:p w14:paraId="1E2FD6A5" w14:textId="65B599CE" w:rsidR="006F4122" w:rsidRDefault="006F4122" w:rsidP="00C678CF">
      <w:pPr>
        <w:spacing w:line="360" w:lineRule="auto"/>
        <w:rPr>
          <w:rFonts w:ascii="Arial" w:eastAsia="Arial" w:hAnsi="Arial" w:cs="Arial"/>
          <w:sz w:val="22"/>
          <w:szCs w:val="22"/>
        </w:rPr>
      </w:pPr>
    </w:p>
    <w:p w14:paraId="7E8222C8" w14:textId="0421E548" w:rsidR="007A193B" w:rsidRPr="002A6243" w:rsidRDefault="00A5045F" w:rsidP="007A193B">
      <w:pPr>
        <w:spacing w:line="360" w:lineRule="auto"/>
        <w:jc w:val="both"/>
        <w:rPr>
          <w:rFonts w:ascii="Arial" w:eastAsia="Arial" w:hAnsi="Arial" w:cs="Arial"/>
          <w:sz w:val="22"/>
          <w:szCs w:val="22"/>
        </w:rPr>
      </w:pPr>
      <w:r w:rsidRPr="002A6243">
        <w:rPr>
          <w:rFonts w:ascii="Arial" w:eastAsia="Arial" w:hAnsi="Arial" w:cs="Arial"/>
          <w:sz w:val="22"/>
          <w:szCs w:val="22"/>
        </w:rPr>
        <w:t>E</w:t>
      </w:r>
      <w:r w:rsidR="000A5191" w:rsidRPr="002A6243">
        <w:rPr>
          <w:rFonts w:ascii="Arial" w:eastAsia="Arial" w:hAnsi="Arial" w:cs="Arial"/>
          <w:sz w:val="22"/>
          <w:szCs w:val="22"/>
        </w:rPr>
        <w:t xml:space="preserve">n aras de </w:t>
      </w:r>
      <w:r w:rsidRPr="002A6243">
        <w:rPr>
          <w:rFonts w:ascii="Arial" w:eastAsia="Arial" w:hAnsi="Arial" w:cs="Arial"/>
          <w:sz w:val="22"/>
          <w:szCs w:val="22"/>
        </w:rPr>
        <w:t>abonar a la</w:t>
      </w:r>
      <w:r w:rsidR="000A5191" w:rsidRPr="002A6243">
        <w:rPr>
          <w:rFonts w:ascii="Arial" w:eastAsia="Arial" w:hAnsi="Arial" w:cs="Arial"/>
          <w:sz w:val="22"/>
          <w:szCs w:val="22"/>
        </w:rPr>
        <w:t xml:space="preserve"> certeza en el proceso electoral, </w:t>
      </w:r>
      <w:r w:rsidR="007B48AB" w:rsidRPr="002A6243">
        <w:rPr>
          <w:rFonts w:ascii="Arial" w:eastAsia="Arial" w:hAnsi="Arial" w:cs="Arial"/>
          <w:sz w:val="22"/>
          <w:szCs w:val="22"/>
        </w:rPr>
        <w:t xml:space="preserve">se </w:t>
      </w:r>
      <w:r w:rsidR="000A305D" w:rsidRPr="002A6243">
        <w:rPr>
          <w:rFonts w:ascii="Arial" w:eastAsia="Arial" w:hAnsi="Arial" w:cs="Arial"/>
          <w:sz w:val="22"/>
          <w:szCs w:val="22"/>
        </w:rPr>
        <w:t>instruye</w:t>
      </w:r>
      <w:r w:rsidR="007B48AB" w:rsidRPr="002A6243">
        <w:rPr>
          <w:rFonts w:ascii="Arial" w:eastAsia="Arial" w:hAnsi="Arial" w:cs="Arial"/>
          <w:sz w:val="22"/>
          <w:szCs w:val="22"/>
        </w:rPr>
        <w:t xml:space="preserve"> al IEE</w:t>
      </w:r>
      <w:r w:rsidR="007A193B" w:rsidRPr="002A6243">
        <w:rPr>
          <w:rFonts w:ascii="Arial" w:eastAsia="Arial" w:hAnsi="Arial" w:cs="Arial"/>
          <w:sz w:val="22"/>
          <w:szCs w:val="22"/>
        </w:rPr>
        <w:t xml:space="preserve">, </w:t>
      </w:r>
      <w:r w:rsidR="00BD1E5E">
        <w:rPr>
          <w:rFonts w:ascii="Arial" w:eastAsia="Arial" w:hAnsi="Arial" w:cs="Arial"/>
          <w:sz w:val="22"/>
          <w:szCs w:val="22"/>
        </w:rPr>
        <w:t xml:space="preserve">a </w:t>
      </w:r>
      <w:r w:rsidR="00BD1E5E" w:rsidRPr="002A6243">
        <w:rPr>
          <w:rFonts w:ascii="Arial" w:eastAsia="Arial" w:hAnsi="Arial" w:cs="Arial"/>
          <w:sz w:val="22"/>
          <w:szCs w:val="22"/>
        </w:rPr>
        <w:t>que,</w:t>
      </w:r>
      <w:r w:rsidR="007A193B" w:rsidRPr="002A6243">
        <w:rPr>
          <w:rFonts w:ascii="Arial" w:eastAsia="Arial" w:hAnsi="Arial" w:cs="Arial"/>
          <w:sz w:val="22"/>
          <w:szCs w:val="22"/>
        </w:rPr>
        <w:t xml:space="preserve"> </w:t>
      </w:r>
      <w:r w:rsidR="007A193B" w:rsidRPr="00D45EC3">
        <w:rPr>
          <w:rFonts w:ascii="Arial" w:eastAsia="Arial" w:hAnsi="Arial" w:cs="Arial"/>
          <w:sz w:val="22"/>
          <w:szCs w:val="22"/>
          <w:u w:val="single"/>
        </w:rPr>
        <w:t>de manera inmediata</w:t>
      </w:r>
      <w:r w:rsidR="007A193B" w:rsidRPr="002A6243">
        <w:rPr>
          <w:rFonts w:ascii="Arial" w:eastAsia="Arial" w:hAnsi="Arial" w:cs="Arial"/>
          <w:sz w:val="22"/>
          <w:szCs w:val="22"/>
        </w:rPr>
        <w:t xml:space="preserve"> a la notificación del presente asunto, </w:t>
      </w:r>
      <w:bookmarkStart w:id="9" w:name="_Hlk73367749"/>
      <w:r w:rsidR="00A62B99">
        <w:rPr>
          <w:rFonts w:ascii="Arial" w:eastAsia="Arial" w:hAnsi="Arial" w:cs="Arial"/>
          <w:sz w:val="22"/>
          <w:szCs w:val="22"/>
        </w:rPr>
        <w:t>facilite</w:t>
      </w:r>
      <w:r w:rsidR="007A193B" w:rsidRPr="002A6243">
        <w:rPr>
          <w:rFonts w:ascii="Arial" w:eastAsia="Arial" w:hAnsi="Arial" w:cs="Arial"/>
          <w:sz w:val="22"/>
          <w:szCs w:val="22"/>
        </w:rPr>
        <w:t xml:space="preserve"> a la ciudadanía </w:t>
      </w:r>
      <w:r w:rsidR="007A193B" w:rsidRPr="002A6243">
        <w:rPr>
          <w:rFonts w:ascii="Arial" w:hAnsi="Arial" w:cs="Arial"/>
          <w:sz w:val="22"/>
          <w:szCs w:val="22"/>
        </w:rPr>
        <w:t xml:space="preserve">a través de su página oficial, de sus redes sociales y de cualquier otro medio que considere oportuno, las ligas o el sitio donde puedan consultarse </w:t>
      </w:r>
      <w:r w:rsidR="002A6243" w:rsidRPr="002A6243">
        <w:rPr>
          <w:rFonts w:ascii="Arial" w:hAnsi="Arial" w:cs="Arial"/>
          <w:sz w:val="22"/>
          <w:szCs w:val="22"/>
        </w:rPr>
        <w:t xml:space="preserve">de manera actualizada </w:t>
      </w:r>
      <w:r w:rsidR="007A193B" w:rsidRPr="0084680F">
        <w:rPr>
          <w:rFonts w:ascii="Arial" w:hAnsi="Arial" w:cs="Arial"/>
          <w:b/>
          <w:bCs/>
          <w:sz w:val="22"/>
          <w:szCs w:val="22"/>
        </w:rPr>
        <w:t>la</w:t>
      </w:r>
      <w:r w:rsidR="000A305D" w:rsidRPr="0084680F">
        <w:rPr>
          <w:rFonts w:ascii="Arial" w:hAnsi="Arial" w:cs="Arial"/>
          <w:b/>
          <w:bCs/>
          <w:sz w:val="22"/>
          <w:szCs w:val="22"/>
        </w:rPr>
        <w:t xml:space="preserve"> totalidad</w:t>
      </w:r>
      <w:r w:rsidR="000A305D" w:rsidRPr="002A6243">
        <w:rPr>
          <w:rFonts w:ascii="Arial" w:hAnsi="Arial" w:cs="Arial"/>
          <w:sz w:val="22"/>
          <w:szCs w:val="22"/>
        </w:rPr>
        <w:t xml:space="preserve"> de las</w:t>
      </w:r>
      <w:r w:rsidR="007A193B" w:rsidRPr="002A6243">
        <w:rPr>
          <w:rFonts w:ascii="Arial" w:hAnsi="Arial" w:cs="Arial"/>
          <w:sz w:val="22"/>
          <w:szCs w:val="22"/>
        </w:rPr>
        <w:t xml:space="preserve"> candidaturas </w:t>
      </w:r>
      <w:r w:rsidR="000A305D" w:rsidRPr="002A6243">
        <w:rPr>
          <w:rFonts w:ascii="Arial" w:hAnsi="Arial" w:cs="Arial"/>
          <w:sz w:val="22"/>
          <w:szCs w:val="22"/>
        </w:rPr>
        <w:t xml:space="preserve">válidamente </w:t>
      </w:r>
      <w:r w:rsidR="007A193B" w:rsidRPr="002A6243">
        <w:rPr>
          <w:rFonts w:ascii="Arial" w:hAnsi="Arial" w:cs="Arial"/>
          <w:sz w:val="22"/>
          <w:szCs w:val="22"/>
        </w:rPr>
        <w:t>registradas</w:t>
      </w:r>
      <w:bookmarkEnd w:id="9"/>
      <w:r w:rsidR="002A6243" w:rsidRPr="002A6243">
        <w:rPr>
          <w:rFonts w:ascii="Arial" w:hAnsi="Arial" w:cs="Arial"/>
          <w:sz w:val="22"/>
          <w:szCs w:val="22"/>
        </w:rPr>
        <w:t>.</w:t>
      </w:r>
    </w:p>
    <w:p w14:paraId="4C4475D8" w14:textId="793F91A5" w:rsidR="004238FE" w:rsidRDefault="004238FE" w:rsidP="00F76EC5">
      <w:pPr>
        <w:spacing w:line="360" w:lineRule="auto"/>
        <w:jc w:val="both"/>
        <w:rPr>
          <w:rFonts w:ascii="Arial" w:eastAsia="Arial" w:hAnsi="Arial" w:cs="Arial"/>
          <w:sz w:val="22"/>
          <w:szCs w:val="22"/>
        </w:rPr>
      </w:pPr>
    </w:p>
    <w:p w14:paraId="1E4535BB" w14:textId="3EFCF32F" w:rsidR="00A53437" w:rsidRDefault="002A6243" w:rsidP="00A53437">
      <w:pPr>
        <w:pStyle w:val="Prrafodelista"/>
        <w:spacing w:line="360" w:lineRule="auto"/>
        <w:ind w:left="0"/>
        <w:jc w:val="both"/>
        <w:rPr>
          <w:rFonts w:ascii="Arial" w:hAnsi="Arial" w:cs="Arial"/>
          <w:bCs/>
          <w:sz w:val="22"/>
          <w:szCs w:val="22"/>
        </w:rPr>
      </w:pPr>
      <w:r w:rsidRPr="002A6243">
        <w:rPr>
          <w:rFonts w:ascii="Arial" w:hAnsi="Arial" w:cs="Arial"/>
          <w:color w:val="000000"/>
          <w:sz w:val="22"/>
          <w:szCs w:val="22"/>
        </w:rPr>
        <w:t>L</w:t>
      </w:r>
      <w:r w:rsidR="00A53437" w:rsidRPr="002A6243">
        <w:rPr>
          <w:rFonts w:ascii="Arial" w:hAnsi="Arial" w:cs="Arial"/>
          <w:color w:val="000000"/>
          <w:sz w:val="22"/>
          <w:szCs w:val="22"/>
        </w:rPr>
        <w:t xml:space="preserve">o anterior deberá ser informado </w:t>
      </w:r>
      <w:r w:rsidR="00D45EC3">
        <w:rPr>
          <w:rFonts w:ascii="Arial" w:hAnsi="Arial" w:cs="Arial"/>
          <w:color w:val="000000"/>
          <w:sz w:val="22"/>
          <w:szCs w:val="22"/>
        </w:rPr>
        <w:t xml:space="preserve">de manera inmediata a través del correo </w:t>
      </w:r>
      <w:r w:rsidR="00D45EC3" w:rsidRPr="00C86A10">
        <w:rPr>
          <w:rFonts w:ascii="Arial" w:hAnsi="Arial" w:cs="Arial"/>
          <w:color w:val="000000"/>
          <w:sz w:val="22"/>
          <w:szCs w:val="22"/>
        </w:rPr>
        <w:t>cumplimientos</w:t>
      </w:r>
      <w:r w:rsidR="00C86A10" w:rsidRPr="00C86A10">
        <w:rPr>
          <w:rFonts w:ascii="Arial" w:hAnsi="Arial" w:cs="Arial"/>
          <w:color w:val="000000"/>
          <w:sz w:val="22"/>
          <w:szCs w:val="22"/>
        </w:rPr>
        <w:t>@</w:t>
      </w:r>
      <w:r w:rsidR="00D45EC3" w:rsidRPr="00C86A10">
        <w:rPr>
          <w:rFonts w:ascii="Arial" w:hAnsi="Arial" w:cs="Arial"/>
          <w:color w:val="000000"/>
          <w:sz w:val="22"/>
          <w:szCs w:val="22"/>
        </w:rPr>
        <w:t>teeags.mx</w:t>
      </w:r>
      <w:r w:rsidR="008475B3">
        <w:rPr>
          <w:rFonts w:ascii="Arial" w:hAnsi="Arial" w:cs="Arial"/>
          <w:color w:val="000000"/>
          <w:sz w:val="22"/>
          <w:szCs w:val="22"/>
        </w:rPr>
        <w:t xml:space="preserve">, y </w:t>
      </w:r>
      <w:r w:rsidR="006026F2">
        <w:rPr>
          <w:rFonts w:ascii="Arial" w:hAnsi="Arial" w:cs="Arial"/>
          <w:color w:val="000000"/>
          <w:sz w:val="22"/>
          <w:szCs w:val="22"/>
        </w:rPr>
        <w:t xml:space="preserve">al Tribunal Electoral </w:t>
      </w:r>
      <w:r w:rsidR="008475B3">
        <w:rPr>
          <w:rFonts w:ascii="Arial" w:hAnsi="Arial" w:cs="Arial"/>
          <w:color w:val="000000"/>
          <w:sz w:val="22"/>
          <w:szCs w:val="22"/>
        </w:rPr>
        <w:t xml:space="preserve">de manera física </w:t>
      </w:r>
      <w:r w:rsidR="00A53437" w:rsidRPr="002A6243">
        <w:rPr>
          <w:rFonts w:ascii="Arial" w:hAnsi="Arial" w:cs="Arial"/>
          <w:color w:val="000000"/>
          <w:sz w:val="22"/>
          <w:szCs w:val="22"/>
        </w:rPr>
        <w:t>en un plazo de 24 horas</w:t>
      </w:r>
      <w:r w:rsidR="006026F2">
        <w:rPr>
          <w:rFonts w:ascii="Arial" w:hAnsi="Arial" w:cs="Arial"/>
          <w:color w:val="000000"/>
          <w:sz w:val="22"/>
          <w:szCs w:val="22"/>
        </w:rPr>
        <w:t xml:space="preserve"> después de su cumplimiento</w:t>
      </w:r>
      <w:r w:rsidR="00A53437" w:rsidRPr="002A6243">
        <w:rPr>
          <w:rFonts w:ascii="Arial" w:hAnsi="Arial" w:cs="Arial"/>
          <w:color w:val="000000"/>
          <w:sz w:val="22"/>
          <w:szCs w:val="22"/>
        </w:rPr>
        <w:t>; además s</w:t>
      </w:r>
      <w:r w:rsidR="00A53437" w:rsidRPr="002A6243">
        <w:rPr>
          <w:rFonts w:ascii="Arial" w:hAnsi="Arial" w:cs="Arial"/>
          <w:bCs/>
          <w:sz w:val="22"/>
          <w:szCs w:val="22"/>
        </w:rPr>
        <w:t xml:space="preserve">e apercibe al </w:t>
      </w:r>
      <w:proofErr w:type="gramStart"/>
      <w:r w:rsidR="00A53437" w:rsidRPr="002A6243">
        <w:rPr>
          <w:rFonts w:ascii="Arial" w:hAnsi="Arial" w:cs="Arial"/>
          <w:bCs/>
          <w:sz w:val="22"/>
          <w:szCs w:val="22"/>
        </w:rPr>
        <w:t>Secretario Ejecutivo</w:t>
      </w:r>
      <w:proofErr w:type="gramEnd"/>
      <w:r w:rsidR="00A53437" w:rsidRPr="002A6243">
        <w:rPr>
          <w:rFonts w:ascii="Arial" w:hAnsi="Arial" w:cs="Arial"/>
          <w:bCs/>
          <w:sz w:val="22"/>
          <w:szCs w:val="22"/>
        </w:rPr>
        <w:t xml:space="preserve"> del IEE que, en el caso de no dar </w:t>
      </w:r>
      <w:r w:rsidR="00A53437" w:rsidRPr="002A6243">
        <w:rPr>
          <w:rFonts w:ascii="Arial" w:hAnsi="Arial" w:cs="Arial"/>
          <w:bCs/>
          <w:sz w:val="22"/>
          <w:szCs w:val="22"/>
        </w:rPr>
        <w:lastRenderedPageBreak/>
        <w:t>cumplimiento al requerimiento en los términos señalados, se aplicará alguna de las medidas de apremio a que se refiere el artículo 328 del Código Electoral del Estado.</w:t>
      </w:r>
    </w:p>
    <w:p w14:paraId="7E446A39" w14:textId="77777777" w:rsidR="008475B3" w:rsidRPr="002A6243" w:rsidRDefault="008475B3" w:rsidP="00A53437">
      <w:pPr>
        <w:pStyle w:val="Prrafodelista"/>
        <w:spacing w:line="360" w:lineRule="auto"/>
        <w:ind w:left="0"/>
        <w:jc w:val="both"/>
        <w:rPr>
          <w:rFonts w:ascii="Arial" w:hAnsi="Arial" w:cs="Arial"/>
          <w:bCs/>
          <w:sz w:val="22"/>
          <w:szCs w:val="22"/>
        </w:rPr>
      </w:pPr>
    </w:p>
    <w:p w14:paraId="5CF4564A" w14:textId="2A6AFE96" w:rsidR="00C678CF" w:rsidRPr="00B200C6" w:rsidRDefault="004238FE" w:rsidP="00C678CF">
      <w:pPr>
        <w:pStyle w:val="Ttulo1"/>
        <w:keepLines w:val="0"/>
        <w:spacing w:before="0" w:line="360" w:lineRule="auto"/>
        <w:jc w:val="both"/>
        <w:rPr>
          <w:rFonts w:ascii="Arial" w:eastAsia="Times New Roman" w:hAnsi="Arial" w:cs="Arial"/>
          <w:b/>
          <w:bCs/>
          <w:color w:val="auto"/>
          <w:sz w:val="22"/>
          <w:szCs w:val="22"/>
        </w:rPr>
      </w:pPr>
      <w:bookmarkStart w:id="10" w:name="_Toc69406592"/>
      <w:bookmarkEnd w:id="0"/>
      <w:r>
        <w:rPr>
          <w:rFonts w:ascii="Arial" w:eastAsia="Times New Roman" w:hAnsi="Arial" w:cs="Arial"/>
          <w:b/>
          <w:bCs/>
          <w:color w:val="auto"/>
          <w:sz w:val="22"/>
          <w:szCs w:val="22"/>
        </w:rPr>
        <w:t>8</w:t>
      </w:r>
      <w:r w:rsidR="00C678CF">
        <w:rPr>
          <w:rFonts w:ascii="Arial" w:eastAsia="Times New Roman" w:hAnsi="Arial" w:cs="Arial"/>
          <w:b/>
          <w:bCs/>
          <w:color w:val="auto"/>
          <w:sz w:val="22"/>
          <w:szCs w:val="22"/>
        </w:rPr>
        <w:t xml:space="preserve">. </w:t>
      </w:r>
      <w:r w:rsidR="00C678CF" w:rsidRPr="00B200C6">
        <w:rPr>
          <w:rFonts w:ascii="Arial" w:eastAsia="Times New Roman" w:hAnsi="Arial" w:cs="Arial"/>
          <w:b/>
          <w:bCs/>
          <w:color w:val="auto"/>
          <w:sz w:val="22"/>
          <w:szCs w:val="22"/>
        </w:rPr>
        <w:t>RESOLUTIVOS</w:t>
      </w:r>
      <w:bookmarkEnd w:id="10"/>
    </w:p>
    <w:p w14:paraId="249F4BCC" w14:textId="77777777" w:rsidR="00C678CF" w:rsidRDefault="00C678CF" w:rsidP="00C678CF">
      <w:pPr>
        <w:spacing w:line="360" w:lineRule="auto"/>
        <w:jc w:val="both"/>
        <w:rPr>
          <w:rFonts w:ascii="Arial" w:eastAsia="Arial" w:hAnsi="Arial" w:cs="Arial"/>
          <w:b/>
          <w:color w:val="000000"/>
          <w:sz w:val="22"/>
          <w:szCs w:val="22"/>
        </w:rPr>
      </w:pPr>
    </w:p>
    <w:p w14:paraId="0E2B8EB4" w14:textId="753C51A6" w:rsidR="00C678CF" w:rsidRDefault="00FA7D8A" w:rsidP="00C678CF">
      <w:pPr>
        <w:spacing w:line="360" w:lineRule="auto"/>
        <w:jc w:val="both"/>
        <w:rPr>
          <w:rFonts w:ascii="Arial" w:eastAsia="Arial" w:hAnsi="Arial" w:cs="Arial"/>
          <w:sz w:val="22"/>
          <w:szCs w:val="22"/>
        </w:rPr>
      </w:pPr>
      <w:r>
        <w:rPr>
          <w:rFonts w:ascii="Arial" w:eastAsia="Arial" w:hAnsi="Arial" w:cs="Arial"/>
          <w:b/>
          <w:sz w:val="22"/>
          <w:szCs w:val="22"/>
        </w:rPr>
        <w:t>PRIMERO</w:t>
      </w:r>
      <w:r w:rsidR="00C678CF">
        <w:rPr>
          <w:rFonts w:ascii="Arial" w:eastAsia="Arial" w:hAnsi="Arial" w:cs="Arial"/>
          <w:sz w:val="22"/>
          <w:szCs w:val="22"/>
        </w:rPr>
        <w:t>. – Se confirma</w:t>
      </w:r>
      <w:r w:rsidR="00CD6375">
        <w:rPr>
          <w:rFonts w:ascii="Arial" w:eastAsia="Arial" w:hAnsi="Arial" w:cs="Arial"/>
          <w:sz w:val="22"/>
          <w:szCs w:val="22"/>
        </w:rPr>
        <w:t>n</w:t>
      </w:r>
      <w:r w:rsidR="00C678CF">
        <w:rPr>
          <w:rFonts w:ascii="Arial" w:eastAsia="Arial" w:hAnsi="Arial" w:cs="Arial"/>
          <w:sz w:val="22"/>
          <w:szCs w:val="22"/>
        </w:rPr>
        <w:t xml:space="preserve"> la</w:t>
      </w:r>
      <w:r w:rsidR="00CD6375">
        <w:rPr>
          <w:rFonts w:ascii="Arial" w:eastAsia="Arial" w:hAnsi="Arial" w:cs="Arial"/>
          <w:sz w:val="22"/>
          <w:szCs w:val="22"/>
        </w:rPr>
        <w:t xml:space="preserve">s </w:t>
      </w:r>
      <w:r w:rsidR="00C678CF">
        <w:rPr>
          <w:rFonts w:ascii="Arial" w:eastAsia="Arial" w:hAnsi="Arial" w:cs="Arial"/>
          <w:sz w:val="22"/>
          <w:szCs w:val="22"/>
        </w:rPr>
        <w:t>resoluci</w:t>
      </w:r>
      <w:r w:rsidR="00CD6375">
        <w:rPr>
          <w:rFonts w:ascii="Arial" w:eastAsia="Arial" w:hAnsi="Arial" w:cs="Arial"/>
          <w:sz w:val="22"/>
          <w:szCs w:val="22"/>
        </w:rPr>
        <w:t>ones</w:t>
      </w:r>
      <w:r w:rsidR="00C678CF">
        <w:rPr>
          <w:rFonts w:ascii="Arial" w:eastAsia="Arial" w:hAnsi="Arial" w:cs="Arial"/>
          <w:sz w:val="22"/>
          <w:szCs w:val="22"/>
        </w:rPr>
        <w:t xml:space="preserve"> impugnada</w:t>
      </w:r>
      <w:r w:rsidR="00CD6375">
        <w:rPr>
          <w:rFonts w:ascii="Arial" w:eastAsia="Arial" w:hAnsi="Arial" w:cs="Arial"/>
          <w:sz w:val="22"/>
          <w:szCs w:val="22"/>
        </w:rPr>
        <w:t>s</w:t>
      </w:r>
      <w:r>
        <w:rPr>
          <w:rFonts w:ascii="Arial" w:eastAsia="Arial" w:hAnsi="Arial" w:cs="Arial"/>
          <w:sz w:val="22"/>
          <w:szCs w:val="22"/>
        </w:rPr>
        <w:t>, y por consecuencia, los registros de las candidaturas a los distritos electorales locales XI, XIV y XVII.</w:t>
      </w:r>
    </w:p>
    <w:p w14:paraId="2615342F" w14:textId="167FB1B0" w:rsidR="00FA7D8A" w:rsidRDefault="00FA7D8A" w:rsidP="00C678CF">
      <w:pPr>
        <w:spacing w:line="360" w:lineRule="auto"/>
        <w:jc w:val="both"/>
        <w:rPr>
          <w:rFonts w:ascii="Arial" w:eastAsia="Arial" w:hAnsi="Arial" w:cs="Arial"/>
          <w:sz w:val="22"/>
          <w:szCs w:val="22"/>
        </w:rPr>
      </w:pPr>
    </w:p>
    <w:p w14:paraId="3BD072C5" w14:textId="6C4AF307" w:rsidR="00FA7D8A" w:rsidRPr="00FA7D8A" w:rsidRDefault="00FA7D8A" w:rsidP="00C678CF">
      <w:pPr>
        <w:spacing w:line="360" w:lineRule="auto"/>
        <w:jc w:val="both"/>
        <w:rPr>
          <w:rFonts w:ascii="Arial" w:eastAsia="Arial" w:hAnsi="Arial" w:cs="Arial"/>
          <w:b/>
          <w:bCs/>
          <w:sz w:val="22"/>
          <w:szCs w:val="22"/>
        </w:rPr>
      </w:pPr>
      <w:r w:rsidRPr="00FA7D8A">
        <w:rPr>
          <w:rFonts w:ascii="Arial" w:eastAsia="Arial" w:hAnsi="Arial" w:cs="Arial"/>
          <w:b/>
          <w:bCs/>
          <w:sz w:val="22"/>
          <w:szCs w:val="22"/>
        </w:rPr>
        <w:t xml:space="preserve">SEGUNDO. </w:t>
      </w:r>
      <w:r w:rsidR="00F10808">
        <w:rPr>
          <w:rFonts w:ascii="Arial" w:eastAsia="Arial" w:hAnsi="Arial" w:cs="Arial"/>
          <w:b/>
          <w:bCs/>
          <w:sz w:val="22"/>
          <w:szCs w:val="22"/>
        </w:rPr>
        <w:t>–</w:t>
      </w:r>
      <w:r w:rsidRPr="00FA7D8A">
        <w:rPr>
          <w:rFonts w:ascii="Arial" w:eastAsia="Arial" w:hAnsi="Arial" w:cs="Arial"/>
          <w:b/>
          <w:bCs/>
          <w:sz w:val="22"/>
          <w:szCs w:val="22"/>
        </w:rPr>
        <w:t xml:space="preserve"> </w:t>
      </w:r>
      <w:r w:rsidR="00F10808" w:rsidRPr="00F10808">
        <w:rPr>
          <w:rFonts w:ascii="Arial" w:eastAsia="Arial" w:hAnsi="Arial" w:cs="Arial"/>
          <w:sz w:val="22"/>
          <w:szCs w:val="22"/>
        </w:rPr>
        <w:t xml:space="preserve">Se </w:t>
      </w:r>
      <w:r w:rsidR="00EB1F54">
        <w:rPr>
          <w:rFonts w:ascii="Arial" w:eastAsia="Arial" w:hAnsi="Arial" w:cs="Arial"/>
          <w:sz w:val="22"/>
          <w:szCs w:val="22"/>
        </w:rPr>
        <w:t xml:space="preserve">instruye </w:t>
      </w:r>
      <w:r w:rsidR="00F10808" w:rsidRPr="00F10808">
        <w:rPr>
          <w:rFonts w:ascii="Arial" w:eastAsia="Arial" w:hAnsi="Arial" w:cs="Arial"/>
          <w:sz w:val="22"/>
          <w:szCs w:val="22"/>
        </w:rPr>
        <w:t xml:space="preserve">al IEE </w:t>
      </w:r>
      <w:r w:rsidR="000150A7">
        <w:rPr>
          <w:rFonts w:ascii="Arial" w:eastAsia="Arial" w:hAnsi="Arial" w:cs="Arial"/>
          <w:sz w:val="22"/>
          <w:szCs w:val="22"/>
        </w:rPr>
        <w:t>a actuar conforme a</w:t>
      </w:r>
      <w:r w:rsidR="00F10808" w:rsidRPr="00F10808">
        <w:rPr>
          <w:rFonts w:ascii="Arial" w:eastAsia="Arial" w:hAnsi="Arial" w:cs="Arial"/>
          <w:sz w:val="22"/>
          <w:szCs w:val="22"/>
        </w:rPr>
        <w:t xml:space="preserve"> </w:t>
      </w:r>
      <w:r w:rsidR="00EB1F54">
        <w:rPr>
          <w:rFonts w:ascii="Arial" w:eastAsia="Arial" w:hAnsi="Arial" w:cs="Arial"/>
          <w:sz w:val="22"/>
          <w:szCs w:val="22"/>
        </w:rPr>
        <w:t>lo precisado en el</w:t>
      </w:r>
      <w:r w:rsidR="00F10808">
        <w:rPr>
          <w:rFonts w:ascii="Arial" w:eastAsia="Arial" w:hAnsi="Arial" w:cs="Arial"/>
          <w:sz w:val="22"/>
          <w:szCs w:val="22"/>
        </w:rPr>
        <w:t xml:space="preserve"> capítulo de efectos.</w:t>
      </w:r>
    </w:p>
    <w:p w14:paraId="380E4EB5" w14:textId="77777777" w:rsidR="00C678CF" w:rsidRDefault="00C678CF" w:rsidP="00C678CF">
      <w:pPr>
        <w:spacing w:line="360" w:lineRule="auto"/>
        <w:jc w:val="both"/>
        <w:rPr>
          <w:rFonts w:ascii="Arial" w:eastAsia="Arial" w:hAnsi="Arial" w:cs="Arial"/>
          <w:sz w:val="22"/>
          <w:szCs w:val="22"/>
        </w:rPr>
      </w:pPr>
    </w:p>
    <w:p w14:paraId="17EE3BE4" w14:textId="196C98A3" w:rsidR="00C678CF" w:rsidRDefault="00C678CF" w:rsidP="00C678CF">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NOTIFÍQUESE </w:t>
      </w:r>
      <w:r>
        <w:rPr>
          <w:rFonts w:ascii="Arial" w:eastAsia="Arial" w:hAnsi="Arial" w:cs="Arial"/>
          <w:color w:val="000000"/>
          <w:sz w:val="22"/>
          <w:szCs w:val="22"/>
        </w:rPr>
        <w:t xml:space="preserve">como en derecho corresponda y en su oportunidad archívese el presente expediente como asunto concluido. </w:t>
      </w:r>
    </w:p>
    <w:p w14:paraId="76285BAF" w14:textId="77777777" w:rsidR="00D96F00" w:rsidRDefault="00D96F00" w:rsidP="00C678CF">
      <w:pPr>
        <w:pBdr>
          <w:top w:val="nil"/>
          <w:left w:val="nil"/>
          <w:bottom w:val="nil"/>
          <w:right w:val="nil"/>
          <w:between w:val="nil"/>
        </w:pBdr>
        <w:spacing w:line="360" w:lineRule="auto"/>
        <w:jc w:val="both"/>
        <w:rPr>
          <w:rFonts w:ascii="Arial" w:eastAsia="Arial" w:hAnsi="Arial" w:cs="Arial"/>
          <w:color w:val="000000"/>
          <w:sz w:val="22"/>
          <w:szCs w:val="22"/>
        </w:rPr>
      </w:pPr>
    </w:p>
    <w:p w14:paraId="20C579FA" w14:textId="77777777" w:rsidR="00C678CF" w:rsidRDefault="00C678CF" w:rsidP="00C678CF">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Así lo resolvió el Tribunal Electoral del Estado de Aguascalientes, por unanimidad de votos de las Magistradas y el Magistrado que lo integran, ante el </w:t>
      </w:r>
      <w:proofErr w:type="gramStart"/>
      <w:r>
        <w:rPr>
          <w:rFonts w:ascii="Arial" w:eastAsia="Arial" w:hAnsi="Arial" w:cs="Arial"/>
          <w:color w:val="000000"/>
          <w:sz w:val="22"/>
          <w:szCs w:val="22"/>
        </w:rPr>
        <w:t>Secretario General</w:t>
      </w:r>
      <w:proofErr w:type="gramEnd"/>
      <w:r>
        <w:rPr>
          <w:rFonts w:ascii="Arial" w:eastAsia="Arial" w:hAnsi="Arial" w:cs="Arial"/>
          <w:color w:val="000000"/>
          <w:sz w:val="22"/>
          <w:szCs w:val="22"/>
        </w:rPr>
        <w:t xml:space="preserve"> de Acuerdos, quien autoriza y da fe.  </w:t>
      </w:r>
    </w:p>
    <w:p w14:paraId="52E5243E" w14:textId="77777777" w:rsidR="00C678CF" w:rsidRDefault="00C678CF" w:rsidP="00C678CF">
      <w:pPr>
        <w:pBdr>
          <w:top w:val="nil"/>
          <w:left w:val="nil"/>
          <w:bottom w:val="nil"/>
          <w:right w:val="nil"/>
          <w:between w:val="nil"/>
        </w:pBdr>
        <w:spacing w:line="360" w:lineRule="auto"/>
        <w:jc w:val="both"/>
        <w:rPr>
          <w:rFonts w:ascii="Arial" w:eastAsia="Arial" w:hAnsi="Arial" w:cs="Arial"/>
          <w:color w:val="000000"/>
          <w:sz w:val="22"/>
          <w:szCs w:val="22"/>
        </w:rPr>
      </w:pPr>
    </w:p>
    <w:tbl>
      <w:tblPr>
        <w:tblW w:w="9260" w:type="dxa"/>
        <w:tblBorders>
          <w:top w:val="nil"/>
          <w:left w:val="nil"/>
          <w:bottom w:val="nil"/>
          <w:right w:val="nil"/>
          <w:insideH w:val="nil"/>
          <w:insideV w:val="nil"/>
        </w:tblBorders>
        <w:tblLayout w:type="fixed"/>
        <w:tblLook w:val="0400" w:firstRow="0" w:lastRow="0" w:firstColumn="0" w:lastColumn="0" w:noHBand="0" w:noVBand="1"/>
      </w:tblPr>
      <w:tblGrid>
        <w:gridCol w:w="4627"/>
        <w:gridCol w:w="4633"/>
      </w:tblGrid>
      <w:tr w:rsidR="00C678CF" w14:paraId="1A7AFE31" w14:textId="77777777" w:rsidTr="00200F01">
        <w:trPr>
          <w:trHeight w:val="1828"/>
        </w:trPr>
        <w:tc>
          <w:tcPr>
            <w:tcW w:w="9260" w:type="dxa"/>
            <w:gridSpan w:val="2"/>
          </w:tcPr>
          <w:p w14:paraId="3BAC2FBF"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MAGISTRADA PRESIDENTA</w:t>
            </w:r>
          </w:p>
          <w:p w14:paraId="57B08854"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p>
          <w:p w14:paraId="2A6AE578"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p>
          <w:p w14:paraId="61F1F619"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CLAUDIA ELOISA DÍAZ DE LEÓN GONZÁLEZ</w:t>
            </w:r>
          </w:p>
        </w:tc>
      </w:tr>
      <w:tr w:rsidR="00C678CF" w14:paraId="5CEB22D4" w14:textId="77777777" w:rsidTr="00200F01">
        <w:trPr>
          <w:trHeight w:val="1856"/>
        </w:trPr>
        <w:tc>
          <w:tcPr>
            <w:tcW w:w="4627" w:type="dxa"/>
          </w:tcPr>
          <w:p w14:paraId="7B7660DC"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MAGISTRADA</w:t>
            </w:r>
          </w:p>
          <w:p w14:paraId="076EC792"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p>
          <w:p w14:paraId="3FEAD207"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p>
          <w:p w14:paraId="2E8833E8"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LAURA HORTENSIA </w:t>
            </w:r>
          </w:p>
          <w:p w14:paraId="3A3C0B32"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LLAMAS HERNÁNDEZ</w:t>
            </w:r>
          </w:p>
        </w:tc>
        <w:tc>
          <w:tcPr>
            <w:tcW w:w="4633" w:type="dxa"/>
          </w:tcPr>
          <w:p w14:paraId="2C8654AF"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MAGISTRADO</w:t>
            </w:r>
          </w:p>
          <w:p w14:paraId="386B770C"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p>
          <w:p w14:paraId="0DC2C70D"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p>
          <w:p w14:paraId="045B0056"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HÉCTOR SALVADOR </w:t>
            </w:r>
          </w:p>
          <w:p w14:paraId="3228A914"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HERNÁNDEZ GALLEGOS</w:t>
            </w:r>
          </w:p>
        </w:tc>
      </w:tr>
      <w:tr w:rsidR="00C678CF" w14:paraId="27C7D0A9" w14:textId="77777777" w:rsidTr="00200F01">
        <w:trPr>
          <w:trHeight w:val="1488"/>
        </w:trPr>
        <w:tc>
          <w:tcPr>
            <w:tcW w:w="9260" w:type="dxa"/>
            <w:gridSpan w:val="2"/>
          </w:tcPr>
          <w:p w14:paraId="43A4128E"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    </w:t>
            </w:r>
          </w:p>
          <w:p w14:paraId="0868AEE0"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SECRETARIO DE ACUERDOS</w:t>
            </w:r>
          </w:p>
          <w:p w14:paraId="33098052"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p>
          <w:p w14:paraId="0E8CA56E"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p>
          <w:p w14:paraId="44B3260E" w14:textId="77777777" w:rsidR="00C678CF" w:rsidRDefault="00C678CF" w:rsidP="00FF1FF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JESÚS OCIEL BAENA SUCEDO</w:t>
            </w:r>
          </w:p>
        </w:tc>
      </w:tr>
    </w:tbl>
    <w:p w14:paraId="379CBA9D" w14:textId="77777777" w:rsidR="00C678CF" w:rsidRDefault="00C678CF" w:rsidP="00C678CF">
      <w:pPr>
        <w:spacing w:line="360" w:lineRule="auto"/>
        <w:jc w:val="both"/>
        <w:rPr>
          <w:rFonts w:ascii="Arial" w:eastAsia="Arial" w:hAnsi="Arial" w:cs="Arial"/>
          <w:sz w:val="22"/>
          <w:szCs w:val="22"/>
        </w:rPr>
      </w:pPr>
    </w:p>
    <w:p w14:paraId="12AFDD00" w14:textId="77777777" w:rsidR="00C678CF" w:rsidRDefault="00C678CF" w:rsidP="00C678CF">
      <w:pPr>
        <w:tabs>
          <w:tab w:val="left" w:pos="4320"/>
        </w:tabs>
        <w:spacing w:line="360" w:lineRule="auto"/>
        <w:jc w:val="both"/>
        <w:rPr>
          <w:rFonts w:ascii="Arial" w:eastAsia="Arial" w:hAnsi="Arial" w:cs="Arial"/>
          <w:sz w:val="22"/>
          <w:szCs w:val="22"/>
        </w:rPr>
      </w:pPr>
    </w:p>
    <w:p w14:paraId="7FBDF2CE" w14:textId="77777777" w:rsidR="00C678CF" w:rsidRPr="003C2085" w:rsidRDefault="00C678CF" w:rsidP="00C678CF">
      <w:pPr>
        <w:tabs>
          <w:tab w:val="left" w:pos="4320"/>
        </w:tabs>
        <w:spacing w:line="360" w:lineRule="auto"/>
        <w:jc w:val="both"/>
        <w:rPr>
          <w:rFonts w:ascii="Arial" w:hAnsi="Arial" w:cs="Arial"/>
          <w:sz w:val="22"/>
          <w:szCs w:val="22"/>
        </w:rPr>
      </w:pPr>
      <w:r>
        <w:rPr>
          <w:rFonts w:ascii="Arial" w:eastAsia="Arial" w:hAnsi="Arial" w:cs="Arial"/>
          <w:sz w:val="22"/>
          <w:szCs w:val="22"/>
        </w:rPr>
        <w:t xml:space="preserve"> </w:t>
      </w:r>
    </w:p>
    <w:p w14:paraId="3518D6AD" w14:textId="77777777" w:rsidR="00C678CF" w:rsidRPr="008D6016" w:rsidRDefault="00C678CF" w:rsidP="00C678CF">
      <w:pPr>
        <w:tabs>
          <w:tab w:val="left" w:pos="4320"/>
        </w:tabs>
        <w:spacing w:line="360" w:lineRule="auto"/>
        <w:jc w:val="both"/>
        <w:rPr>
          <w:rFonts w:ascii="Arial" w:eastAsia="Arial" w:hAnsi="Arial" w:cs="Arial"/>
          <w:sz w:val="22"/>
          <w:szCs w:val="22"/>
        </w:rPr>
      </w:pPr>
    </w:p>
    <w:bookmarkEnd w:id="1"/>
    <w:p w14:paraId="14F07ED8" w14:textId="77777777" w:rsidR="004471D1" w:rsidRDefault="004471D1"/>
    <w:sectPr w:rsidR="004471D1">
      <w:headerReference w:type="even" r:id="rId13"/>
      <w:headerReference w:type="default" r:id="rId14"/>
      <w:footerReference w:type="even" r:id="rId15"/>
      <w:footerReference w:type="default" r:id="rId16"/>
      <w:headerReference w:type="first" r:id="rId17"/>
      <w:footerReference w:type="first" r:id="rId18"/>
      <w:pgSz w:w="12240" w:h="20160"/>
      <w:pgMar w:top="2552"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C5DD" w14:textId="77777777" w:rsidR="00A44787" w:rsidRDefault="00A44787" w:rsidP="00C678CF">
      <w:r>
        <w:separator/>
      </w:r>
    </w:p>
  </w:endnote>
  <w:endnote w:type="continuationSeparator" w:id="0">
    <w:p w14:paraId="551F7E49" w14:textId="77777777" w:rsidR="00A44787" w:rsidRDefault="00A44787" w:rsidP="00C6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7EDF" w14:textId="77777777" w:rsidR="00CE1436" w:rsidRDefault="00CE14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33EE" w14:textId="77777777" w:rsidR="00FF1FF2" w:rsidRDefault="00FF1FF2">
    <w:pPr>
      <w:pBdr>
        <w:top w:val="nil"/>
        <w:left w:val="nil"/>
        <w:bottom w:val="nil"/>
        <w:right w:val="nil"/>
        <w:between w:val="nil"/>
      </w:pBdr>
      <w:tabs>
        <w:tab w:val="center" w:pos="4419"/>
        <w:tab w:val="right" w:pos="8838"/>
      </w:tabs>
      <w:rPr>
        <w:color w:val="000000"/>
      </w:rPr>
    </w:pP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E492" w14:textId="77777777" w:rsidR="00CE1436" w:rsidRDefault="00CE14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7F4A" w14:textId="77777777" w:rsidR="00A44787" w:rsidRDefault="00A44787" w:rsidP="00C678CF">
      <w:r>
        <w:separator/>
      </w:r>
    </w:p>
  </w:footnote>
  <w:footnote w:type="continuationSeparator" w:id="0">
    <w:p w14:paraId="47BCF37D" w14:textId="77777777" w:rsidR="00A44787" w:rsidRDefault="00A44787" w:rsidP="00C678CF">
      <w:r>
        <w:continuationSeparator/>
      </w:r>
    </w:p>
  </w:footnote>
  <w:footnote w:id="1">
    <w:p w14:paraId="7E43D54E" w14:textId="77777777" w:rsidR="00B9441A" w:rsidRPr="00360D40" w:rsidRDefault="00B9441A" w:rsidP="00B9441A">
      <w:pPr>
        <w:pBdr>
          <w:top w:val="nil"/>
          <w:left w:val="nil"/>
          <w:bottom w:val="nil"/>
          <w:right w:val="nil"/>
          <w:between w:val="nil"/>
        </w:pBdr>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Todas las fechas corresponden al dos </w:t>
      </w:r>
      <w:proofErr w:type="gramStart"/>
      <w:r w:rsidRPr="00360D40">
        <w:rPr>
          <w:rFonts w:ascii="Arial" w:eastAsia="Arial" w:hAnsi="Arial" w:cs="Arial"/>
          <w:color w:val="000000"/>
          <w:sz w:val="18"/>
          <w:szCs w:val="18"/>
        </w:rPr>
        <w:t>mil veintiuno</w:t>
      </w:r>
      <w:proofErr w:type="gramEnd"/>
      <w:r w:rsidRPr="00360D40">
        <w:rPr>
          <w:rFonts w:ascii="Arial" w:eastAsia="Arial" w:hAnsi="Arial" w:cs="Arial"/>
          <w:color w:val="000000"/>
          <w:sz w:val="18"/>
          <w:szCs w:val="18"/>
        </w:rPr>
        <w:t xml:space="preserve"> salvo precisión en lo contrario.</w:t>
      </w:r>
    </w:p>
  </w:footnote>
  <w:footnote w:id="2">
    <w:p w14:paraId="0B5B1AFC" w14:textId="77777777" w:rsidR="00B9441A" w:rsidRPr="00D30684" w:rsidRDefault="00B9441A" w:rsidP="00B9441A">
      <w:pPr>
        <w:pStyle w:val="Textonotapie"/>
        <w:jc w:val="both"/>
        <w:rPr>
          <w:rFonts w:ascii="Arial" w:hAnsi="Arial" w:cs="Arial"/>
          <w:sz w:val="18"/>
          <w:szCs w:val="18"/>
        </w:rPr>
      </w:pPr>
      <w:r w:rsidRPr="00D30684">
        <w:rPr>
          <w:rStyle w:val="Refdenotaalpie"/>
          <w:rFonts w:ascii="Arial" w:hAnsi="Arial" w:cs="Arial"/>
          <w:sz w:val="18"/>
          <w:szCs w:val="18"/>
        </w:rPr>
        <w:footnoteRef/>
      </w:r>
      <w:r w:rsidRPr="00D30684">
        <w:rPr>
          <w:rFonts w:ascii="Arial" w:hAnsi="Arial" w:cs="Arial"/>
          <w:sz w:val="18"/>
          <w:szCs w:val="18"/>
        </w:rPr>
        <w:t xml:space="preserve"> Resolución del Consejo General del Instituto Estatal Electoral, respecto al recurso de inconformidad IEE/RI/003/2021 y su acumulado IEE/RI/004/2021, promovidos por los partidos políticos Redes Sociales Progresistas y MORENA, respectivamente, en contra de la resolución identificada con la clave CDE15-R11/21, emitida por el XV Consejo Distrital Electoral del Instituto Estatal Electoral de Aguascalientes.</w:t>
      </w:r>
    </w:p>
  </w:footnote>
  <w:footnote w:id="3">
    <w:p w14:paraId="4126DC96" w14:textId="77777777" w:rsidR="00B9441A" w:rsidRPr="00D30684" w:rsidRDefault="00B9441A" w:rsidP="00B9441A">
      <w:pPr>
        <w:pStyle w:val="Textonotapie"/>
        <w:jc w:val="both"/>
        <w:rPr>
          <w:rFonts w:ascii="Arial" w:hAnsi="Arial" w:cs="Arial"/>
          <w:sz w:val="18"/>
          <w:szCs w:val="18"/>
        </w:rPr>
      </w:pPr>
      <w:r w:rsidRPr="00D30684">
        <w:rPr>
          <w:rStyle w:val="Refdenotaalpie"/>
          <w:rFonts w:ascii="Arial" w:hAnsi="Arial" w:cs="Arial"/>
          <w:sz w:val="18"/>
          <w:szCs w:val="18"/>
        </w:rPr>
        <w:footnoteRef/>
      </w:r>
      <w:r w:rsidRPr="00D30684">
        <w:rPr>
          <w:rFonts w:ascii="Arial" w:hAnsi="Arial" w:cs="Arial"/>
          <w:sz w:val="18"/>
          <w:szCs w:val="18"/>
        </w:rPr>
        <w:t xml:space="preserve"> Resolución del Consejo General del Instituto Estatal Electoral, respecto al recurso de inconformidad IEE/RI/005/2021 y sus acumulados IEE/RI/006/2021 e IEE/RI/007/2021, promovidos por los partidos políticos MORENA, Movimiento Ciudadano y Redes Sociales Progresistas, respectivamente, en contra de la resolución identificada con la clave CDE17-R-11/21, emitida por el XVII Consejo Distrital Electoral del Instituto Estatal Electoral de Aguascalientes.</w:t>
      </w:r>
    </w:p>
  </w:footnote>
  <w:footnote w:id="4">
    <w:p w14:paraId="0AE93253" w14:textId="77777777" w:rsidR="00B9441A" w:rsidRDefault="00B9441A" w:rsidP="00B9441A">
      <w:pPr>
        <w:pStyle w:val="Textonotapie"/>
        <w:jc w:val="both"/>
      </w:pPr>
      <w:r w:rsidRPr="00D30684">
        <w:rPr>
          <w:rStyle w:val="Refdenotaalpie"/>
          <w:rFonts w:ascii="Arial" w:hAnsi="Arial" w:cs="Arial"/>
          <w:sz w:val="18"/>
          <w:szCs w:val="18"/>
        </w:rPr>
        <w:footnoteRef/>
      </w:r>
      <w:r w:rsidRPr="00D30684">
        <w:rPr>
          <w:rFonts w:ascii="Arial" w:hAnsi="Arial" w:cs="Arial"/>
          <w:sz w:val="18"/>
          <w:szCs w:val="18"/>
        </w:rPr>
        <w:t xml:space="preserve"> Resolución del Consejo General del Instituto Estatal Electoral, respecto al recurso de inconformidad IEE/RI/008/2021 y su acumulado IEE/RI/009/2021, promovidos por los partidos políticos MORENA y Redes Sociales Progresistas, respectivamente, en contra de la resolución identificada con la clave CDE11-R-09/21, emitida por el XI Consejo Distrital Electoral del Instituto Estatal Electoral de Aguascalientes.</w:t>
      </w:r>
    </w:p>
  </w:footnote>
  <w:footnote w:id="5">
    <w:p w14:paraId="2F3C46BC" w14:textId="77777777" w:rsidR="00B9441A" w:rsidRPr="00D30684" w:rsidRDefault="00B9441A" w:rsidP="00B9441A">
      <w:pPr>
        <w:pStyle w:val="Textonotapie"/>
        <w:jc w:val="both"/>
        <w:rPr>
          <w:rFonts w:ascii="Arial" w:hAnsi="Arial" w:cs="Arial"/>
          <w:sz w:val="18"/>
          <w:szCs w:val="18"/>
        </w:rPr>
      </w:pPr>
      <w:r w:rsidRPr="00D30684">
        <w:rPr>
          <w:rStyle w:val="Refdenotaalpie"/>
          <w:rFonts w:ascii="Arial" w:hAnsi="Arial" w:cs="Arial"/>
          <w:sz w:val="18"/>
          <w:szCs w:val="18"/>
        </w:rPr>
        <w:footnoteRef/>
      </w:r>
      <w:r w:rsidRPr="00D30684">
        <w:rPr>
          <w:rFonts w:ascii="Arial" w:hAnsi="Arial" w:cs="Arial"/>
          <w:sz w:val="18"/>
          <w:szCs w:val="18"/>
        </w:rPr>
        <w:t xml:space="preserve"> Compilación 1997-2013, Jurisprudencia y tesis en materia electoral, Jurisprudencia, volumen 1, páginas 445 a 446.</w:t>
      </w:r>
    </w:p>
  </w:footnote>
  <w:footnote w:id="6">
    <w:p w14:paraId="3672770F" w14:textId="77777777" w:rsidR="00B9441A" w:rsidRDefault="00B9441A" w:rsidP="00B9441A">
      <w:pPr>
        <w:pStyle w:val="Textonotapie"/>
        <w:jc w:val="both"/>
      </w:pPr>
      <w:r w:rsidRPr="00D30684">
        <w:rPr>
          <w:rStyle w:val="Refdenotaalpie"/>
          <w:rFonts w:ascii="Arial" w:hAnsi="Arial" w:cs="Arial"/>
          <w:sz w:val="18"/>
          <w:szCs w:val="18"/>
        </w:rPr>
        <w:footnoteRef/>
      </w:r>
      <w:r w:rsidRPr="00D30684">
        <w:rPr>
          <w:rFonts w:ascii="Arial" w:hAnsi="Arial" w:cs="Arial"/>
          <w:sz w:val="18"/>
          <w:szCs w:val="18"/>
        </w:rPr>
        <w:t xml:space="preserve"> Compilación 1997-2013, Jurisprudencia y tesis en materia electoral, Jurisprudencia, volumen 1, TEPJF. México pp.272-274.</w:t>
      </w:r>
    </w:p>
  </w:footnote>
  <w:footnote w:id="7">
    <w:p w14:paraId="604E4F57" w14:textId="77777777" w:rsidR="00B9441A" w:rsidRPr="00D30684" w:rsidRDefault="00B9441A" w:rsidP="00B9441A">
      <w:pPr>
        <w:pBdr>
          <w:top w:val="nil"/>
          <w:left w:val="nil"/>
          <w:bottom w:val="nil"/>
          <w:right w:val="nil"/>
          <w:between w:val="nil"/>
        </w:pBdr>
        <w:jc w:val="both"/>
        <w:rPr>
          <w:rFonts w:ascii="Arial" w:eastAsia="Arial" w:hAnsi="Arial" w:cs="Arial"/>
          <w:color w:val="000000"/>
          <w:sz w:val="18"/>
          <w:szCs w:val="18"/>
        </w:rPr>
      </w:pPr>
      <w:r w:rsidRPr="00D30684">
        <w:rPr>
          <w:rFonts w:ascii="Arial" w:hAnsi="Arial" w:cs="Arial"/>
          <w:sz w:val="18"/>
          <w:szCs w:val="18"/>
          <w:vertAlign w:val="superscript"/>
        </w:rPr>
        <w:footnoteRef/>
      </w:r>
      <w:r w:rsidRPr="00D30684">
        <w:rPr>
          <w:rFonts w:ascii="Arial" w:eastAsia="Arial" w:hAnsi="Arial" w:cs="Arial"/>
          <w:sz w:val="18"/>
          <w:szCs w:val="18"/>
        </w:rPr>
        <w:t xml:space="preserve">Jurisprudencia 2a./J. 58/2010. CONCEPTOS DE VIOLACIÓN O AGRAVIOS. PARA CUMPLIR CON LOS PRINCIPIOS DE CONGRUENCIA Y EXHAUSTIVIDAD EN LAS SENTENCIAS DE AMPARO ES INNECESARIA SU TRANSCRIPCIÓN. Consultable en la URL: </w:t>
      </w:r>
      <w:hyperlink r:id="rId1">
        <w:r w:rsidRPr="00D30684">
          <w:rPr>
            <w:rFonts w:ascii="Arial" w:eastAsia="Arial" w:hAnsi="Arial" w:cs="Arial"/>
            <w:sz w:val="18"/>
            <w:szCs w:val="18"/>
          </w:rPr>
          <w:t>https://sjf.scjn.gob.mx/sjfsist/Paginas/DetalleGeneralV2.aspx?Clase=DetalleTesisBL&amp;ID=164618&amp;Semanario=0</w:t>
        </w:r>
      </w:hyperlink>
      <w:r w:rsidRPr="00D30684">
        <w:rPr>
          <w:rFonts w:ascii="Arial" w:eastAsia="Arial" w:hAnsi="Arial" w:cs="Arial"/>
          <w:sz w:val="18"/>
          <w:szCs w:val="18"/>
        </w:rPr>
        <w:t xml:space="preserve"> </w:t>
      </w:r>
    </w:p>
  </w:footnote>
  <w:footnote w:id="8">
    <w:p w14:paraId="3746B517" w14:textId="77777777" w:rsidR="00B9441A" w:rsidRPr="00D30684" w:rsidRDefault="00B9441A" w:rsidP="00B9441A">
      <w:pPr>
        <w:pBdr>
          <w:top w:val="nil"/>
          <w:left w:val="nil"/>
          <w:bottom w:val="nil"/>
          <w:right w:val="nil"/>
          <w:between w:val="nil"/>
        </w:pBdr>
        <w:jc w:val="both"/>
        <w:rPr>
          <w:rFonts w:ascii="Arial" w:eastAsia="Arial" w:hAnsi="Arial" w:cs="Arial"/>
          <w:color w:val="000000"/>
          <w:sz w:val="18"/>
          <w:szCs w:val="18"/>
        </w:rPr>
      </w:pPr>
      <w:r w:rsidRPr="00D30684">
        <w:rPr>
          <w:rFonts w:ascii="Arial" w:hAnsi="Arial" w:cs="Arial"/>
          <w:sz w:val="18"/>
          <w:szCs w:val="18"/>
          <w:vertAlign w:val="superscript"/>
        </w:rPr>
        <w:footnoteRef/>
      </w:r>
      <w:r w:rsidRPr="00D30684">
        <w:rPr>
          <w:rFonts w:ascii="Arial" w:eastAsia="Arial" w:hAnsi="Arial" w:cs="Arial"/>
          <w:color w:val="000000"/>
          <w:sz w:val="18"/>
          <w:szCs w:val="18"/>
        </w:rPr>
        <w:t xml:space="preserve"> Visible a fojas 117 a 118, del Volumen 1, de la citada Compilación de Jurisprudencia y Tesis en la Materia.</w:t>
      </w:r>
    </w:p>
  </w:footnote>
  <w:footnote w:id="9">
    <w:p w14:paraId="2E9E1031" w14:textId="77777777" w:rsidR="00B9441A" w:rsidRPr="00D30684" w:rsidRDefault="00B9441A" w:rsidP="00B9441A">
      <w:pPr>
        <w:pBdr>
          <w:top w:val="nil"/>
          <w:left w:val="nil"/>
          <w:bottom w:val="nil"/>
          <w:right w:val="nil"/>
          <w:between w:val="nil"/>
        </w:pBdr>
        <w:jc w:val="both"/>
        <w:rPr>
          <w:rFonts w:ascii="Arial" w:eastAsia="Arial" w:hAnsi="Arial" w:cs="Arial"/>
          <w:color w:val="000000"/>
          <w:sz w:val="18"/>
          <w:szCs w:val="18"/>
        </w:rPr>
      </w:pPr>
      <w:r w:rsidRPr="00D30684">
        <w:rPr>
          <w:rFonts w:ascii="Arial" w:hAnsi="Arial" w:cs="Arial"/>
          <w:sz w:val="18"/>
          <w:szCs w:val="18"/>
          <w:vertAlign w:val="superscript"/>
        </w:rPr>
        <w:footnoteRef/>
      </w:r>
      <w:r w:rsidRPr="00D30684">
        <w:rPr>
          <w:rFonts w:ascii="Arial" w:eastAsia="Arial" w:hAnsi="Arial" w:cs="Arial"/>
          <w:color w:val="000000"/>
          <w:sz w:val="18"/>
          <w:szCs w:val="18"/>
        </w:rPr>
        <w:t xml:space="preserve"> Consultable en el Semanario Judicial de la Federación, Tomo XXXIII, abril de 2011, página 1299.</w:t>
      </w:r>
    </w:p>
    <w:p w14:paraId="00E003AB" w14:textId="77777777" w:rsidR="00B9441A" w:rsidRPr="00D30684" w:rsidRDefault="00B9441A" w:rsidP="00B9441A">
      <w:pPr>
        <w:pBdr>
          <w:top w:val="nil"/>
          <w:left w:val="nil"/>
          <w:bottom w:val="nil"/>
          <w:right w:val="nil"/>
          <w:between w:val="nil"/>
        </w:pBdr>
        <w:jc w:val="both"/>
        <w:rPr>
          <w:rFonts w:ascii="Arial" w:eastAsia="Calibri" w:hAnsi="Arial" w:cs="Arial"/>
          <w:color w:val="000000"/>
          <w:sz w:val="18"/>
          <w:szCs w:val="18"/>
        </w:rPr>
      </w:pPr>
    </w:p>
  </w:footnote>
  <w:footnote w:id="10">
    <w:p w14:paraId="2CF95EC2" w14:textId="77777777" w:rsidR="00B9441A" w:rsidRPr="00D30684" w:rsidRDefault="00B9441A" w:rsidP="00B9441A">
      <w:pPr>
        <w:pBdr>
          <w:top w:val="nil"/>
          <w:left w:val="nil"/>
          <w:bottom w:val="nil"/>
          <w:right w:val="nil"/>
          <w:between w:val="nil"/>
        </w:pBdr>
        <w:jc w:val="both"/>
        <w:rPr>
          <w:rFonts w:ascii="Arial" w:eastAsia="Arial" w:hAnsi="Arial" w:cs="Arial"/>
          <w:color w:val="000000"/>
          <w:sz w:val="18"/>
          <w:szCs w:val="18"/>
        </w:rPr>
      </w:pPr>
      <w:r w:rsidRPr="00D30684">
        <w:rPr>
          <w:rFonts w:ascii="Arial" w:hAnsi="Arial" w:cs="Arial"/>
          <w:sz w:val="18"/>
          <w:szCs w:val="18"/>
          <w:vertAlign w:val="superscript"/>
        </w:rPr>
        <w:footnoteRef/>
      </w:r>
      <w:r w:rsidRPr="00D30684">
        <w:rPr>
          <w:rFonts w:ascii="Arial" w:eastAsia="Arial" w:hAnsi="Arial" w:cs="Arial"/>
          <w:color w:val="000000"/>
          <w:sz w:val="18"/>
          <w:szCs w:val="18"/>
        </w:rPr>
        <w:t xml:space="preserve"> Artículo 17. (…) </w:t>
      </w:r>
    </w:p>
    <w:p w14:paraId="75B515B0" w14:textId="77777777" w:rsidR="00B9441A" w:rsidRPr="00360D40" w:rsidRDefault="00B9441A" w:rsidP="00B9441A">
      <w:pPr>
        <w:pBdr>
          <w:top w:val="nil"/>
          <w:left w:val="nil"/>
          <w:bottom w:val="nil"/>
          <w:right w:val="nil"/>
          <w:between w:val="nil"/>
        </w:pBdr>
        <w:jc w:val="both"/>
        <w:rPr>
          <w:rFonts w:ascii="Arial" w:eastAsia="Calibri" w:hAnsi="Arial" w:cs="Arial"/>
          <w:color w:val="000000"/>
          <w:sz w:val="18"/>
          <w:szCs w:val="18"/>
        </w:rPr>
      </w:pPr>
      <w:r w:rsidRPr="00D30684">
        <w:rPr>
          <w:rFonts w:ascii="Arial" w:eastAsia="Arial" w:hAnsi="Arial" w:cs="Arial"/>
          <w:color w:val="000000"/>
          <w:sz w:val="18"/>
          <w:szCs w:val="18"/>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 w:id="11">
    <w:p w14:paraId="3F0DE4C8" w14:textId="77777777" w:rsidR="00B9441A" w:rsidRPr="009E62B7" w:rsidRDefault="00B9441A" w:rsidP="00B9441A">
      <w:pPr>
        <w:pBdr>
          <w:top w:val="nil"/>
          <w:left w:val="nil"/>
          <w:bottom w:val="nil"/>
          <w:right w:val="nil"/>
          <w:between w:val="nil"/>
        </w:pBdr>
        <w:jc w:val="both"/>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Al respecto, es orientadora la jurisprudencia 58/2010 de la Segunda Sala de la Suprema Corte de Justicia de la Nación de rubro y texto siguientes: “</w:t>
      </w:r>
      <w:r w:rsidRPr="00360D40">
        <w:rPr>
          <w:rFonts w:ascii="Arial" w:eastAsia="Arial" w:hAnsi="Arial" w:cs="Arial"/>
          <w:b/>
          <w:color w:val="000000"/>
          <w:sz w:val="18"/>
          <w:szCs w:val="18"/>
        </w:rPr>
        <w:t>CONCEPTOS DE VIOLACIÓN O AGRAVIOS. PARA CUMPLIR CON LOS PRINCIPIOS DE CONGRUENCIA Y EXHAUSTIVIDAD EN LAS SENTENCIAS DE AMPARO ES INNECESARIA SU TRANSCRIPCIÓN</w:t>
      </w:r>
      <w:r w:rsidRPr="00360D40">
        <w:rPr>
          <w:rFonts w:ascii="Arial" w:eastAsia="Arial" w:hAnsi="Arial" w:cs="Arial"/>
          <w:color w:val="000000"/>
          <w:sz w:val="18"/>
          <w:szCs w:val="18"/>
        </w:rPr>
        <w:t xml:space="preserve">.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w:t>
      </w:r>
      <w:r w:rsidRPr="009E62B7">
        <w:rPr>
          <w:rFonts w:ascii="Arial" w:eastAsia="Arial" w:hAnsi="Arial" w:cs="Arial"/>
          <w:color w:val="000000"/>
          <w:sz w:val="18"/>
          <w:szCs w:val="18"/>
        </w:rPr>
        <w:t>inconstitucionalidad que efectivamente se hayan hecho valer”.</w:t>
      </w:r>
    </w:p>
  </w:footnote>
  <w:footnote w:id="12">
    <w:p w14:paraId="7577CE02" w14:textId="269962EA" w:rsidR="00FF1FF2" w:rsidRDefault="00FF1FF2" w:rsidP="00C678CF">
      <w:pPr>
        <w:pStyle w:val="Textonotapie"/>
        <w:jc w:val="both"/>
        <w:rPr>
          <w:rFonts w:ascii="Arial" w:hAnsi="Arial" w:cs="Arial"/>
          <w:sz w:val="18"/>
          <w:szCs w:val="18"/>
        </w:rPr>
      </w:pPr>
      <w:r w:rsidRPr="003A21A5">
        <w:rPr>
          <w:rStyle w:val="Refdenotaalpie"/>
          <w:rFonts w:ascii="Arial" w:hAnsi="Arial" w:cs="Arial"/>
          <w:sz w:val="18"/>
          <w:szCs w:val="18"/>
        </w:rPr>
        <w:footnoteRef/>
      </w:r>
      <w:r w:rsidRPr="003A21A5">
        <w:rPr>
          <w:rFonts w:ascii="Arial" w:hAnsi="Arial" w:cs="Arial"/>
          <w:sz w:val="18"/>
          <w:szCs w:val="18"/>
        </w:rPr>
        <w:t xml:space="preserve"> </w:t>
      </w:r>
      <w:r w:rsidR="0055080F">
        <w:rPr>
          <w:rFonts w:ascii="Arial" w:hAnsi="Arial" w:cs="Arial"/>
          <w:sz w:val="18"/>
          <w:szCs w:val="18"/>
        </w:rPr>
        <w:t>“</w:t>
      </w:r>
      <w:r w:rsidRPr="003A21A5">
        <w:rPr>
          <w:rFonts w:ascii="Arial" w:hAnsi="Arial" w:cs="Arial"/>
          <w:b/>
          <w:bCs/>
          <w:sz w:val="18"/>
          <w:szCs w:val="18"/>
        </w:rPr>
        <w:t>DECIM</w:t>
      </w:r>
      <w:r w:rsidR="003159D4">
        <w:rPr>
          <w:rFonts w:ascii="Arial" w:hAnsi="Arial" w:cs="Arial"/>
          <w:b/>
          <w:bCs/>
          <w:sz w:val="18"/>
          <w:szCs w:val="18"/>
        </w:rPr>
        <w:t>OSEXTO</w:t>
      </w:r>
      <w:r w:rsidRPr="003A21A5">
        <w:rPr>
          <w:rFonts w:ascii="Arial" w:hAnsi="Arial" w:cs="Arial"/>
          <w:b/>
          <w:bCs/>
          <w:sz w:val="18"/>
          <w:szCs w:val="18"/>
        </w:rPr>
        <w:t xml:space="preserve">. </w:t>
      </w:r>
      <w:r w:rsidR="003159D4">
        <w:rPr>
          <w:rFonts w:ascii="Arial" w:hAnsi="Arial" w:cs="Arial"/>
          <w:b/>
          <w:bCs/>
          <w:sz w:val="18"/>
          <w:szCs w:val="18"/>
        </w:rPr>
        <w:t>DE LA SUSTITUCIÓN</w:t>
      </w:r>
      <w:r w:rsidRPr="003A21A5">
        <w:rPr>
          <w:rFonts w:ascii="Arial" w:hAnsi="Arial" w:cs="Arial"/>
          <w:b/>
          <w:bCs/>
          <w:sz w:val="18"/>
          <w:szCs w:val="18"/>
        </w:rPr>
        <w:t>.</w:t>
      </w:r>
      <w:r w:rsidRPr="003A21A5">
        <w:rPr>
          <w:rFonts w:ascii="Arial" w:hAnsi="Arial" w:cs="Arial"/>
          <w:sz w:val="18"/>
          <w:szCs w:val="18"/>
        </w:rPr>
        <w:t xml:space="preserve"> </w:t>
      </w:r>
      <w:r w:rsidR="003159D4">
        <w:rPr>
          <w:rFonts w:ascii="Arial" w:hAnsi="Arial" w:cs="Arial"/>
          <w:sz w:val="18"/>
          <w:szCs w:val="18"/>
        </w:rPr>
        <w:t>Siendo así y una vez analizados los requisitos constitucionales y legales (información y documentación), cerciorado que se cumpliera con todos y cada uno de ellos por parte de la ciudadana objeto de la presente sustitución presentada por la Coalición denominada “Por Aguascalientes”, este XI Consejo Distrital Electoral considera procedente aprobar dicha sustitución respecto de la candidatura a la Diputación en su calidad de propietaria; quedando la fórmula de candidatas a la Diputación por el principio de mayoría relativa de la siguiente manera:</w:t>
      </w:r>
    </w:p>
    <w:tbl>
      <w:tblPr>
        <w:tblStyle w:val="Tabladelista3-nfasis3"/>
        <w:tblW w:w="0" w:type="auto"/>
        <w:tblLook w:val="04A0" w:firstRow="1" w:lastRow="0" w:firstColumn="1" w:lastColumn="0" w:noHBand="0" w:noVBand="1"/>
      </w:tblPr>
      <w:tblGrid>
        <w:gridCol w:w="2689"/>
        <w:gridCol w:w="3763"/>
        <w:gridCol w:w="3226"/>
      </w:tblGrid>
      <w:tr w:rsidR="003159D4" w14:paraId="7218C8F2" w14:textId="77777777" w:rsidTr="001A79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78" w:type="dxa"/>
            <w:gridSpan w:val="3"/>
          </w:tcPr>
          <w:p w14:paraId="6F963FC1" w14:textId="66B133BA" w:rsidR="003159D4" w:rsidRDefault="003159D4" w:rsidP="0055080F">
            <w:pPr>
              <w:pStyle w:val="Textonotapie"/>
              <w:jc w:val="center"/>
              <w:rPr>
                <w:rFonts w:ascii="Arial" w:hAnsi="Arial" w:cs="Arial"/>
              </w:rPr>
            </w:pPr>
            <w:r>
              <w:rPr>
                <w:rFonts w:ascii="Arial" w:hAnsi="Arial" w:cs="Arial"/>
              </w:rPr>
              <w:t>FÓRMULAS DE CANDIDATURAS A DIPUTACIONES POR EL PRINCIPIO DE MAYORÍA RELATIVA DE LA COALICIÓN DENOMINADA “POR AGUASCALIENTES”</w:t>
            </w:r>
          </w:p>
        </w:tc>
      </w:tr>
      <w:tr w:rsidR="003159D4" w14:paraId="2E16AEC2" w14:textId="77777777" w:rsidTr="0055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BE1D33E" w14:textId="0A69319B" w:rsidR="003159D4" w:rsidRPr="0055080F" w:rsidRDefault="003159D4" w:rsidP="0055080F">
            <w:pPr>
              <w:pStyle w:val="Textonotapie"/>
              <w:jc w:val="center"/>
              <w:rPr>
                <w:rFonts w:ascii="Arial" w:hAnsi="Arial" w:cs="Arial"/>
                <w:b w:val="0"/>
                <w:bCs w:val="0"/>
              </w:rPr>
            </w:pPr>
            <w:r w:rsidRPr="0055080F">
              <w:rPr>
                <w:rFonts w:ascii="Arial" w:hAnsi="Arial" w:cs="Arial"/>
                <w:b w:val="0"/>
                <w:bCs w:val="0"/>
              </w:rPr>
              <w:t>CARGO</w:t>
            </w:r>
          </w:p>
        </w:tc>
        <w:tc>
          <w:tcPr>
            <w:tcW w:w="3763" w:type="dxa"/>
          </w:tcPr>
          <w:p w14:paraId="6171B794" w14:textId="6B3D0598" w:rsidR="003159D4" w:rsidRPr="0055080F" w:rsidRDefault="003159D4" w:rsidP="0055080F">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80F">
              <w:rPr>
                <w:rFonts w:ascii="Arial" w:hAnsi="Arial" w:cs="Arial"/>
              </w:rPr>
              <w:t>NOMBRE COMPLETO</w:t>
            </w:r>
          </w:p>
        </w:tc>
        <w:tc>
          <w:tcPr>
            <w:tcW w:w="3226" w:type="dxa"/>
          </w:tcPr>
          <w:p w14:paraId="629CA299" w14:textId="60A0B93A" w:rsidR="003159D4" w:rsidRPr="0055080F" w:rsidRDefault="003159D4" w:rsidP="0055080F">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80F">
              <w:rPr>
                <w:rFonts w:ascii="Arial" w:hAnsi="Arial" w:cs="Arial"/>
              </w:rPr>
              <w:t>SOBRENOMBRE</w:t>
            </w:r>
          </w:p>
        </w:tc>
      </w:tr>
      <w:tr w:rsidR="003159D4" w14:paraId="7B164BB3" w14:textId="77777777" w:rsidTr="0055080F">
        <w:tc>
          <w:tcPr>
            <w:cnfStyle w:val="001000000000" w:firstRow="0" w:lastRow="0" w:firstColumn="1" w:lastColumn="0" w:oddVBand="0" w:evenVBand="0" w:oddHBand="0" w:evenHBand="0" w:firstRowFirstColumn="0" w:firstRowLastColumn="0" w:lastRowFirstColumn="0" w:lastRowLastColumn="0"/>
            <w:tcW w:w="2689" w:type="dxa"/>
          </w:tcPr>
          <w:p w14:paraId="373B26E3" w14:textId="1B1CAFF5" w:rsidR="003159D4" w:rsidRPr="0055080F" w:rsidRDefault="0055080F" w:rsidP="0055080F">
            <w:pPr>
              <w:pStyle w:val="Textonotapie"/>
              <w:jc w:val="center"/>
              <w:rPr>
                <w:rFonts w:ascii="Arial" w:hAnsi="Arial" w:cs="Arial"/>
                <w:b w:val="0"/>
                <w:bCs w:val="0"/>
              </w:rPr>
            </w:pPr>
            <w:r w:rsidRPr="0055080F">
              <w:rPr>
                <w:rFonts w:ascii="Arial" w:hAnsi="Arial" w:cs="Arial"/>
                <w:b w:val="0"/>
                <w:bCs w:val="0"/>
              </w:rPr>
              <w:t>Propietaria</w:t>
            </w:r>
          </w:p>
        </w:tc>
        <w:tc>
          <w:tcPr>
            <w:tcW w:w="3763" w:type="dxa"/>
          </w:tcPr>
          <w:p w14:paraId="734FA735" w14:textId="60B33B30" w:rsidR="003159D4" w:rsidRPr="0055080F" w:rsidRDefault="0055080F" w:rsidP="0055080F">
            <w:pPr>
              <w:pStyle w:val="Textonotapie"/>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080F">
              <w:rPr>
                <w:rFonts w:ascii="Arial" w:hAnsi="Arial" w:cs="Arial"/>
              </w:rPr>
              <w:t>DÍAZ MARMOLEJO MARÍA DE JESÚS</w:t>
            </w:r>
          </w:p>
        </w:tc>
        <w:tc>
          <w:tcPr>
            <w:tcW w:w="3226" w:type="dxa"/>
          </w:tcPr>
          <w:p w14:paraId="51CE86CD" w14:textId="6BC850F9" w:rsidR="003159D4" w:rsidRPr="0055080F" w:rsidRDefault="003159D4" w:rsidP="0055080F">
            <w:pPr>
              <w:pStyle w:val="Textonotapie"/>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080F">
              <w:rPr>
                <w:rFonts w:ascii="Arial" w:hAnsi="Arial" w:cs="Arial"/>
              </w:rPr>
              <w:t>NO APLICA</w:t>
            </w:r>
          </w:p>
        </w:tc>
      </w:tr>
      <w:tr w:rsidR="003159D4" w14:paraId="0F6BB408" w14:textId="77777777" w:rsidTr="0055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62FB14" w14:textId="5FE221BC" w:rsidR="003159D4" w:rsidRPr="0055080F" w:rsidRDefault="0055080F" w:rsidP="0055080F">
            <w:pPr>
              <w:pStyle w:val="Textonotapie"/>
              <w:jc w:val="center"/>
              <w:rPr>
                <w:rFonts w:ascii="Arial" w:hAnsi="Arial" w:cs="Arial"/>
                <w:b w:val="0"/>
                <w:bCs w:val="0"/>
              </w:rPr>
            </w:pPr>
            <w:r w:rsidRPr="0055080F">
              <w:rPr>
                <w:rFonts w:ascii="Arial" w:hAnsi="Arial" w:cs="Arial"/>
                <w:b w:val="0"/>
                <w:bCs w:val="0"/>
              </w:rPr>
              <w:t>Suplente</w:t>
            </w:r>
          </w:p>
        </w:tc>
        <w:tc>
          <w:tcPr>
            <w:tcW w:w="3763" w:type="dxa"/>
          </w:tcPr>
          <w:p w14:paraId="6D46FB37" w14:textId="57CBDAF9" w:rsidR="003159D4" w:rsidRPr="0055080F" w:rsidRDefault="0055080F" w:rsidP="0055080F">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80F">
              <w:rPr>
                <w:rFonts w:ascii="Arial" w:hAnsi="Arial" w:cs="Arial"/>
              </w:rPr>
              <w:t>ROSALES CHÁVEZ MA. ISABEL</w:t>
            </w:r>
          </w:p>
        </w:tc>
        <w:tc>
          <w:tcPr>
            <w:tcW w:w="3226" w:type="dxa"/>
          </w:tcPr>
          <w:p w14:paraId="57205BB9" w14:textId="061FC1D8" w:rsidR="003159D4" w:rsidRPr="0055080F" w:rsidRDefault="003159D4" w:rsidP="0055080F">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80F">
              <w:rPr>
                <w:rFonts w:ascii="Arial" w:hAnsi="Arial" w:cs="Arial"/>
              </w:rPr>
              <w:t>NO APLICA</w:t>
            </w:r>
          </w:p>
        </w:tc>
      </w:tr>
    </w:tbl>
    <w:p w14:paraId="52A7680E" w14:textId="5C67C784" w:rsidR="003159D4" w:rsidRPr="003A21A5" w:rsidRDefault="0055080F" w:rsidP="00C678CF">
      <w:pPr>
        <w:pStyle w:val="Textonotapie"/>
        <w:jc w:val="both"/>
        <w:rPr>
          <w:rFonts w:ascii="Arial" w:hAnsi="Arial" w:cs="Arial"/>
        </w:rPr>
      </w:pPr>
      <w:r>
        <w:rPr>
          <w:rFonts w:ascii="Arial" w:hAnsi="Arial" w:cs="Arial"/>
        </w:rPr>
        <w:t xml:space="preserve"> (…)”</w:t>
      </w:r>
    </w:p>
  </w:footnote>
  <w:footnote w:id="13">
    <w:p w14:paraId="3D79347E" w14:textId="52CD502E" w:rsidR="00EF0134" w:rsidRDefault="00EF0134" w:rsidP="00EF0134">
      <w:pPr>
        <w:pStyle w:val="Textonotapie"/>
        <w:jc w:val="both"/>
        <w:rPr>
          <w:rFonts w:ascii="Arial" w:hAnsi="Arial" w:cs="Arial"/>
          <w:sz w:val="18"/>
          <w:szCs w:val="18"/>
        </w:rPr>
      </w:pPr>
      <w:r>
        <w:rPr>
          <w:rStyle w:val="Refdenotaalpie"/>
        </w:rPr>
        <w:footnoteRef/>
      </w:r>
      <w:r>
        <w:t xml:space="preserve"> </w:t>
      </w:r>
      <w:r>
        <w:rPr>
          <w:rFonts w:ascii="Arial" w:hAnsi="Arial" w:cs="Arial"/>
          <w:sz w:val="18"/>
          <w:szCs w:val="18"/>
        </w:rPr>
        <w:t>“</w:t>
      </w:r>
      <w:r w:rsidRPr="003A21A5">
        <w:rPr>
          <w:rFonts w:ascii="Arial" w:hAnsi="Arial" w:cs="Arial"/>
          <w:b/>
          <w:bCs/>
          <w:sz w:val="18"/>
          <w:szCs w:val="18"/>
        </w:rPr>
        <w:t>DECIM</w:t>
      </w:r>
      <w:r>
        <w:rPr>
          <w:rFonts w:ascii="Arial" w:hAnsi="Arial" w:cs="Arial"/>
          <w:b/>
          <w:bCs/>
          <w:sz w:val="18"/>
          <w:szCs w:val="18"/>
        </w:rPr>
        <w:t>OSEXTO</w:t>
      </w:r>
      <w:r w:rsidRPr="003A21A5">
        <w:rPr>
          <w:rFonts w:ascii="Arial" w:hAnsi="Arial" w:cs="Arial"/>
          <w:b/>
          <w:bCs/>
          <w:sz w:val="18"/>
          <w:szCs w:val="18"/>
        </w:rPr>
        <w:t xml:space="preserve">. </w:t>
      </w:r>
      <w:r>
        <w:rPr>
          <w:rFonts w:ascii="Arial" w:hAnsi="Arial" w:cs="Arial"/>
          <w:b/>
          <w:bCs/>
          <w:sz w:val="18"/>
          <w:szCs w:val="18"/>
        </w:rPr>
        <w:t>DE LA SUSTITUCIÓN</w:t>
      </w:r>
      <w:r w:rsidRPr="003A21A5">
        <w:rPr>
          <w:rFonts w:ascii="Arial" w:hAnsi="Arial" w:cs="Arial"/>
          <w:b/>
          <w:bCs/>
          <w:sz w:val="18"/>
          <w:szCs w:val="18"/>
        </w:rPr>
        <w:t>.</w:t>
      </w:r>
      <w:r w:rsidRPr="003A21A5">
        <w:rPr>
          <w:rFonts w:ascii="Arial" w:hAnsi="Arial" w:cs="Arial"/>
          <w:sz w:val="18"/>
          <w:szCs w:val="18"/>
        </w:rPr>
        <w:t xml:space="preserve"> </w:t>
      </w:r>
      <w:r>
        <w:rPr>
          <w:rFonts w:ascii="Arial" w:hAnsi="Arial" w:cs="Arial"/>
          <w:sz w:val="18"/>
          <w:szCs w:val="18"/>
        </w:rPr>
        <w:t>Siendo así y una vez analizados los requisitos constitucionales y legales (información y documentación), cerciorado que se cumpliera con todos y cada uno de ellos por parte de los ciudadanos objeto de la presente sustitución presentada por la Coalición denominada “Por Aguascalientes”, este Consejo Distrital Electoral considera procedente aprobar dicha sustitución respecto de la candidatura a la Diputación en su calidad de propietario y suplente; quedando la fórmula de candidatas a la Diputación por el principio de mayoría relativa de la siguiente manera:</w:t>
      </w:r>
    </w:p>
    <w:p w14:paraId="2989DE06" w14:textId="77777777" w:rsidR="00200F01" w:rsidRDefault="00200F01" w:rsidP="00EF0134">
      <w:pPr>
        <w:pStyle w:val="Textonotapie"/>
        <w:jc w:val="both"/>
        <w:rPr>
          <w:rFonts w:ascii="Arial" w:hAnsi="Arial" w:cs="Arial"/>
          <w:sz w:val="18"/>
          <w:szCs w:val="18"/>
        </w:rPr>
      </w:pPr>
    </w:p>
    <w:tbl>
      <w:tblPr>
        <w:tblStyle w:val="Tabladelista3-nfasis3"/>
        <w:tblW w:w="0" w:type="auto"/>
        <w:tblLook w:val="04A0" w:firstRow="1" w:lastRow="0" w:firstColumn="1" w:lastColumn="0" w:noHBand="0" w:noVBand="1"/>
      </w:tblPr>
      <w:tblGrid>
        <w:gridCol w:w="2689"/>
        <w:gridCol w:w="3763"/>
        <w:gridCol w:w="3226"/>
      </w:tblGrid>
      <w:tr w:rsidR="00EF0134" w14:paraId="3451DA5C" w14:textId="77777777" w:rsidTr="00FE7D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78" w:type="dxa"/>
            <w:gridSpan w:val="3"/>
          </w:tcPr>
          <w:p w14:paraId="6DDF8DDA" w14:textId="77777777" w:rsidR="00EF0134" w:rsidRDefault="00EF0134" w:rsidP="00B9557C">
            <w:pPr>
              <w:pStyle w:val="Textonotapie"/>
              <w:jc w:val="center"/>
              <w:rPr>
                <w:rFonts w:ascii="Arial" w:hAnsi="Arial" w:cs="Arial"/>
              </w:rPr>
            </w:pPr>
            <w:r>
              <w:rPr>
                <w:rFonts w:ascii="Arial" w:hAnsi="Arial" w:cs="Arial"/>
              </w:rPr>
              <w:t>FÓRMULAS DE CANDIDATURAS A DIPUTACIONES POR EL PRINCIPIO DE MAYORÍA RELATIVA DE LA COALICIÓN DENOMINADA “POR AGUASCALIENTES”</w:t>
            </w:r>
          </w:p>
        </w:tc>
      </w:tr>
      <w:tr w:rsidR="00EF0134" w14:paraId="24F064BB" w14:textId="77777777" w:rsidTr="00FE7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32C022" w14:textId="77777777" w:rsidR="00EF0134" w:rsidRPr="00D30684" w:rsidRDefault="00EF0134" w:rsidP="00B9557C">
            <w:pPr>
              <w:pStyle w:val="Textonotapie"/>
              <w:jc w:val="center"/>
              <w:rPr>
                <w:rFonts w:ascii="Arial" w:hAnsi="Arial" w:cs="Arial"/>
                <w:b w:val="0"/>
                <w:bCs w:val="0"/>
                <w:sz w:val="18"/>
                <w:szCs w:val="18"/>
              </w:rPr>
            </w:pPr>
            <w:r w:rsidRPr="00D30684">
              <w:rPr>
                <w:rFonts w:ascii="Arial" w:hAnsi="Arial" w:cs="Arial"/>
                <w:b w:val="0"/>
                <w:bCs w:val="0"/>
                <w:sz w:val="18"/>
                <w:szCs w:val="18"/>
              </w:rPr>
              <w:t>CARGO</w:t>
            </w:r>
          </w:p>
        </w:tc>
        <w:tc>
          <w:tcPr>
            <w:tcW w:w="3763" w:type="dxa"/>
          </w:tcPr>
          <w:p w14:paraId="0D01A17C" w14:textId="77777777" w:rsidR="00EF0134" w:rsidRPr="00D30684" w:rsidRDefault="00EF0134" w:rsidP="00B9557C">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0684">
              <w:rPr>
                <w:rFonts w:ascii="Arial" w:hAnsi="Arial" w:cs="Arial"/>
                <w:sz w:val="18"/>
                <w:szCs w:val="18"/>
              </w:rPr>
              <w:t>NOMBRE COMPLETO</w:t>
            </w:r>
          </w:p>
        </w:tc>
        <w:tc>
          <w:tcPr>
            <w:tcW w:w="3226" w:type="dxa"/>
          </w:tcPr>
          <w:p w14:paraId="129CD051" w14:textId="77777777" w:rsidR="00EF0134" w:rsidRPr="00D30684" w:rsidRDefault="00EF0134" w:rsidP="00B9557C">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0684">
              <w:rPr>
                <w:rFonts w:ascii="Arial" w:hAnsi="Arial" w:cs="Arial"/>
                <w:sz w:val="18"/>
                <w:szCs w:val="18"/>
              </w:rPr>
              <w:t>SOBRENOMBRE</w:t>
            </w:r>
          </w:p>
        </w:tc>
      </w:tr>
      <w:tr w:rsidR="00EF0134" w14:paraId="3A26DC96" w14:textId="77777777" w:rsidTr="00FE7DCE">
        <w:tc>
          <w:tcPr>
            <w:cnfStyle w:val="001000000000" w:firstRow="0" w:lastRow="0" w:firstColumn="1" w:lastColumn="0" w:oddVBand="0" w:evenVBand="0" w:oddHBand="0" w:evenHBand="0" w:firstRowFirstColumn="0" w:firstRowLastColumn="0" w:lastRowFirstColumn="0" w:lastRowLastColumn="0"/>
            <w:tcW w:w="2689" w:type="dxa"/>
          </w:tcPr>
          <w:p w14:paraId="35552157" w14:textId="77777777" w:rsidR="00EF0134" w:rsidRPr="00D30684" w:rsidRDefault="00EF0134" w:rsidP="00B9557C">
            <w:pPr>
              <w:pStyle w:val="Textonotapie"/>
              <w:jc w:val="center"/>
              <w:rPr>
                <w:rFonts w:ascii="Arial" w:hAnsi="Arial" w:cs="Arial"/>
                <w:b w:val="0"/>
                <w:bCs w:val="0"/>
                <w:sz w:val="18"/>
                <w:szCs w:val="18"/>
              </w:rPr>
            </w:pPr>
            <w:r w:rsidRPr="00D30684">
              <w:rPr>
                <w:rFonts w:ascii="Arial" w:hAnsi="Arial" w:cs="Arial"/>
                <w:b w:val="0"/>
                <w:bCs w:val="0"/>
                <w:sz w:val="18"/>
                <w:szCs w:val="18"/>
              </w:rPr>
              <w:t>Propietario</w:t>
            </w:r>
          </w:p>
        </w:tc>
        <w:tc>
          <w:tcPr>
            <w:tcW w:w="3763" w:type="dxa"/>
          </w:tcPr>
          <w:p w14:paraId="1DECE46B" w14:textId="77777777" w:rsidR="00EF0134" w:rsidRPr="00D30684" w:rsidRDefault="00EF0134" w:rsidP="00B9557C">
            <w:pPr>
              <w:pStyle w:val="Textonotapi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GARCIA LOPEZ LUIS ENRIQUE</w:t>
            </w:r>
          </w:p>
        </w:tc>
        <w:tc>
          <w:tcPr>
            <w:tcW w:w="3226" w:type="dxa"/>
          </w:tcPr>
          <w:p w14:paraId="2403A03C" w14:textId="77777777" w:rsidR="00EF0134" w:rsidRPr="00D30684" w:rsidRDefault="00EF0134" w:rsidP="00B9557C">
            <w:pPr>
              <w:pStyle w:val="Textonotapie"/>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QUIQUE GALO</w:t>
            </w:r>
          </w:p>
        </w:tc>
      </w:tr>
      <w:tr w:rsidR="00EF0134" w14:paraId="7CD75B90" w14:textId="77777777" w:rsidTr="00FE7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FE94892" w14:textId="77777777" w:rsidR="00EF0134" w:rsidRPr="00D30684" w:rsidRDefault="00EF0134" w:rsidP="00B9557C">
            <w:pPr>
              <w:pStyle w:val="Textonotapie"/>
              <w:jc w:val="center"/>
              <w:rPr>
                <w:rFonts w:ascii="Arial" w:hAnsi="Arial" w:cs="Arial"/>
                <w:b w:val="0"/>
                <w:bCs w:val="0"/>
                <w:sz w:val="18"/>
                <w:szCs w:val="18"/>
              </w:rPr>
            </w:pPr>
            <w:r w:rsidRPr="00D30684">
              <w:rPr>
                <w:rFonts w:ascii="Arial" w:hAnsi="Arial" w:cs="Arial"/>
                <w:b w:val="0"/>
                <w:bCs w:val="0"/>
                <w:sz w:val="18"/>
                <w:szCs w:val="18"/>
              </w:rPr>
              <w:t>Suplente</w:t>
            </w:r>
          </w:p>
        </w:tc>
        <w:tc>
          <w:tcPr>
            <w:tcW w:w="3763" w:type="dxa"/>
          </w:tcPr>
          <w:p w14:paraId="33920053" w14:textId="77777777" w:rsidR="00EF0134" w:rsidRPr="00D30684" w:rsidRDefault="00EF0134" w:rsidP="00B9557C">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SANCHEZ ESPARZA FRANCISCO</w:t>
            </w:r>
          </w:p>
        </w:tc>
        <w:tc>
          <w:tcPr>
            <w:tcW w:w="3226" w:type="dxa"/>
          </w:tcPr>
          <w:p w14:paraId="03235097" w14:textId="77777777" w:rsidR="00EF0134" w:rsidRPr="00D30684" w:rsidRDefault="00EF0134" w:rsidP="00B9557C">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0684">
              <w:rPr>
                <w:rFonts w:ascii="Arial" w:hAnsi="Arial" w:cs="Arial"/>
                <w:sz w:val="18"/>
                <w:szCs w:val="18"/>
              </w:rPr>
              <w:t>NO APLICA</w:t>
            </w:r>
          </w:p>
        </w:tc>
      </w:tr>
    </w:tbl>
    <w:p w14:paraId="6CE091AF" w14:textId="77777777" w:rsidR="00EF0134" w:rsidRDefault="00EF0134" w:rsidP="00EF0134">
      <w:pPr>
        <w:pStyle w:val="Textonotapie"/>
      </w:pPr>
    </w:p>
  </w:footnote>
  <w:footnote w:id="14">
    <w:p w14:paraId="3893B869" w14:textId="25980A4A" w:rsidR="001D1590" w:rsidRDefault="001D1590" w:rsidP="00B9557C">
      <w:pPr>
        <w:pStyle w:val="Textonotapie"/>
        <w:jc w:val="both"/>
        <w:rPr>
          <w:rFonts w:ascii="Arial" w:hAnsi="Arial" w:cs="Arial"/>
          <w:sz w:val="18"/>
          <w:szCs w:val="18"/>
        </w:rPr>
      </w:pPr>
      <w:r>
        <w:rPr>
          <w:rStyle w:val="Refdenotaalpie"/>
        </w:rPr>
        <w:footnoteRef/>
      </w:r>
      <w:r>
        <w:t xml:space="preserve"> </w:t>
      </w:r>
      <w:r>
        <w:rPr>
          <w:rFonts w:ascii="Arial" w:hAnsi="Arial" w:cs="Arial"/>
          <w:sz w:val="18"/>
          <w:szCs w:val="18"/>
        </w:rPr>
        <w:t>“</w:t>
      </w:r>
      <w:r w:rsidRPr="003A21A5">
        <w:rPr>
          <w:rFonts w:ascii="Arial" w:hAnsi="Arial" w:cs="Arial"/>
          <w:b/>
          <w:bCs/>
          <w:sz w:val="18"/>
          <w:szCs w:val="18"/>
        </w:rPr>
        <w:t>DECIM</w:t>
      </w:r>
      <w:r>
        <w:rPr>
          <w:rFonts w:ascii="Arial" w:hAnsi="Arial" w:cs="Arial"/>
          <w:b/>
          <w:bCs/>
          <w:sz w:val="18"/>
          <w:szCs w:val="18"/>
        </w:rPr>
        <w:t>OSEXTO</w:t>
      </w:r>
      <w:r w:rsidRPr="003A21A5">
        <w:rPr>
          <w:rFonts w:ascii="Arial" w:hAnsi="Arial" w:cs="Arial"/>
          <w:b/>
          <w:bCs/>
          <w:sz w:val="18"/>
          <w:szCs w:val="18"/>
        </w:rPr>
        <w:t xml:space="preserve">. </w:t>
      </w:r>
      <w:r>
        <w:rPr>
          <w:rFonts w:ascii="Arial" w:hAnsi="Arial" w:cs="Arial"/>
          <w:b/>
          <w:bCs/>
          <w:sz w:val="18"/>
          <w:szCs w:val="18"/>
        </w:rPr>
        <w:t>DE LA SUSTITUCIÓN</w:t>
      </w:r>
      <w:r w:rsidRPr="003A21A5">
        <w:rPr>
          <w:rFonts w:ascii="Arial" w:hAnsi="Arial" w:cs="Arial"/>
          <w:b/>
          <w:bCs/>
          <w:sz w:val="18"/>
          <w:szCs w:val="18"/>
        </w:rPr>
        <w:t>.</w:t>
      </w:r>
      <w:r w:rsidRPr="003A21A5">
        <w:rPr>
          <w:rFonts w:ascii="Arial" w:hAnsi="Arial" w:cs="Arial"/>
          <w:sz w:val="18"/>
          <w:szCs w:val="18"/>
        </w:rPr>
        <w:t xml:space="preserve"> </w:t>
      </w:r>
      <w:r>
        <w:rPr>
          <w:rFonts w:ascii="Arial" w:hAnsi="Arial" w:cs="Arial"/>
          <w:sz w:val="18"/>
          <w:szCs w:val="18"/>
        </w:rPr>
        <w:t>Siendo así y una vez analizados los requisitos constitucionales y legales (información y documentación), cerciorado que se cumpliera con todos y cada uno de ellos por parte de los ciudadanos objeto de la presente sustitución presentada por la Coalición denominada “Por Aguascalientes”, este XVII Consejo Distrital Electoral considera procedente aprobar dicha sustitución respecto de la candidatura a la Diputación en su calidad de propietaria; quedando la fórmula de candidatas a la Diputación por el principio de mayoría relativa de la siguiente manera:</w:t>
      </w:r>
    </w:p>
    <w:p w14:paraId="54CF91BF" w14:textId="77777777" w:rsidR="00EF0134" w:rsidRDefault="00EF0134" w:rsidP="00B9557C">
      <w:pPr>
        <w:pStyle w:val="Textonotapie"/>
        <w:jc w:val="both"/>
        <w:rPr>
          <w:rFonts w:ascii="Arial" w:hAnsi="Arial" w:cs="Arial"/>
          <w:sz w:val="18"/>
          <w:szCs w:val="18"/>
        </w:rPr>
      </w:pPr>
    </w:p>
    <w:tbl>
      <w:tblPr>
        <w:tblStyle w:val="Tabladelista3-nfasis3"/>
        <w:tblW w:w="0" w:type="auto"/>
        <w:tblLook w:val="04A0" w:firstRow="1" w:lastRow="0" w:firstColumn="1" w:lastColumn="0" w:noHBand="0" w:noVBand="1"/>
      </w:tblPr>
      <w:tblGrid>
        <w:gridCol w:w="2689"/>
        <w:gridCol w:w="3763"/>
        <w:gridCol w:w="3226"/>
      </w:tblGrid>
      <w:tr w:rsidR="00B9557C" w14:paraId="478605AA" w14:textId="77777777" w:rsidTr="00AC35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78" w:type="dxa"/>
            <w:gridSpan w:val="3"/>
          </w:tcPr>
          <w:p w14:paraId="5061805B" w14:textId="77777777" w:rsidR="00B9557C" w:rsidRDefault="00B9557C" w:rsidP="00B9557C">
            <w:pPr>
              <w:pStyle w:val="Textonotapie"/>
              <w:jc w:val="center"/>
              <w:rPr>
                <w:rFonts w:ascii="Arial" w:hAnsi="Arial" w:cs="Arial"/>
              </w:rPr>
            </w:pPr>
            <w:r>
              <w:rPr>
                <w:rFonts w:ascii="Arial" w:hAnsi="Arial" w:cs="Arial"/>
              </w:rPr>
              <w:t>FÓRMULAS DE CANDIDATURAS A DIPUTACIONES POR EL PRINCIPIO DE MAYORÍA RELATIVA DE LA COALICIÓN DENOMINADA “POR AGUASCALIENTES”</w:t>
            </w:r>
          </w:p>
        </w:tc>
      </w:tr>
      <w:tr w:rsidR="00B9557C" w14:paraId="14C07E77"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B942618" w14:textId="77777777" w:rsidR="00B9557C" w:rsidRPr="0055080F" w:rsidRDefault="00B9557C" w:rsidP="00B9557C">
            <w:pPr>
              <w:pStyle w:val="Textonotapie"/>
              <w:jc w:val="center"/>
              <w:rPr>
                <w:rFonts w:ascii="Arial" w:hAnsi="Arial" w:cs="Arial"/>
                <w:b w:val="0"/>
                <w:bCs w:val="0"/>
              </w:rPr>
            </w:pPr>
            <w:r w:rsidRPr="0055080F">
              <w:rPr>
                <w:rFonts w:ascii="Arial" w:hAnsi="Arial" w:cs="Arial"/>
                <w:b w:val="0"/>
                <w:bCs w:val="0"/>
              </w:rPr>
              <w:t>CARGO</w:t>
            </w:r>
          </w:p>
        </w:tc>
        <w:tc>
          <w:tcPr>
            <w:tcW w:w="3763" w:type="dxa"/>
          </w:tcPr>
          <w:p w14:paraId="7D8650AA" w14:textId="77777777" w:rsidR="00B9557C" w:rsidRPr="0055080F" w:rsidRDefault="00B9557C" w:rsidP="00B9557C">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80F">
              <w:rPr>
                <w:rFonts w:ascii="Arial" w:hAnsi="Arial" w:cs="Arial"/>
              </w:rPr>
              <w:t>NOMBRE COMPLETO</w:t>
            </w:r>
          </w:p>
        </w:tc>
        <w:tc>
          <w:tcPr>
            <w:tcW w:w="3226" w:type="dxa"/>
          </w:tcPr>
          <w:p w14:paraId="24D183F8" w14:textId="77777777" w:rsidR="00B9557C" w:rsidRPr="0055080F" w:rsidRDefault="00B9557C" w:rsidP="00B9557C">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80F">
              <w:rPr>
                <w:rFonts w:ascii="Arial" w:hAnsi="Arial" w:cs="Arial"/>
              </w:rPr>
              <w:t>SOBRENOMBRE</w:t>
            </w:r>
          </w:p>
        </w:tc>
      </w:tr>
      <w:tr w:rsidR="00B9557C" w14:paraId="76894499" w14:textId="77777777" w:rsidTr="00AC357C">
        <w:tc>
          <w:tcPr>
            <w:cnfStyle w:val="001000000000" w:firstRow="0" w:lastRow="0" w:firstColumn="1" w:lastColumn="0" w:oddVBand="0" w:evenVBand="0" w:oddHBand="0" w:evenHBand="0" w:firstRowFirstColumn="0" w:firstRowLastColumn="0" w:lastRowFirstColumn="0" w:lastRowLastColumn="0"/>
            <w:tcW w:w="2689" w:type="dxa"/>
          </w:tcPr>
          <w:p w14:paraId="37C045A4" w14:textId="28D40854" w:rsidR="00B9557C" w:rsidRPr="0055080F" w:rsidRDefault="00B9557C" w:rsidP="00B9557C">
            <w:pPr>
              <w:pStyle w:val="Textonotapie"/>
              <w:jc w:val="center"/>
              <w:rPr>
                <w:rFonts w:ascii="Arial" w:hAnsi="Arial" w:cs="Arial"/>
                <w:b w:val="0"/>
                <w:bCs w:val="0"/>
              </w:rPr>
            </w:pPr>
            <w:r w:rsidRPr="0055080F">
              <w:rPr>
                <w:rFonts w:ascii="Arial" w:hAnsi="Arial" w:cs="Arial"/>
                <w:b w:val="0"/>
                <w:bCs w:val="0"/>
              </w:rPr>
              <w:t>Propietari</w:t>
            </w:r>
            <w:r>
              <w:rPr>
                <w:rFonts w:ascii="Arial" w:hAnsi="Arial" w:cs="Arial"/>
                <w:b w:val="0"/>
                <w:bCs w:val="0"/>
              </w:rPr>
              <w:t>o</w:t>
            </w:r>
          </w:p>
        </w:tc>
        <w:tc>
          <w:tcPr>
            <w:tcW w:w="3763" w:type="dxa"/>
          </w:tcPr>
          <w:p w14:paraId="663C7712" w14:textId="61E02183" w:rsidR="00B9557C" w:rsidRPr="0055080F" w:rsidRDefault="00B9557C" w:rsidP="00B9557C">
            <w:pPr>
              <w:pStyle w:val="Textonotapie"/>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RAMÍREZ HERNÁNDEZ SALVADOR MAXIMILIANO</w:t>
            </w:r>
          </w:p>
        </w:tc>
        <w:tc>
          <w:tcPr>
            <w:tcW w:w="3226" w:type="dxa"/>
          </w:tcPr>
          <w:p w14:paraId="38B0ED38" w14:textId="6DD8DAD5" w:rsidR="00B9557C" w:rsidRPr="0055080F" w:rsidRDefault="00B9557C" w:rsidP="00B9557C">
            <w:pPr>
              <w:pStyle w:val="Textonotapie"/>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 RAMÍREZ</w:t>
            </w:r>
          </w:p>
        </w:tc>
      </w:tr>
      <w:tr w:rsidR="00B9557C" w14:paraId="7EA4957C"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B1997D3" w14:textId="77777777" w:rsidR="00B9557C" w:rsidRPr="0055080F" w:rsidRDefault="00B9557C" w:rsidP="00B9557C">
            <w:pPr>
              <w:pStyle w:val="Textonotapie"/>
              <w:jc w:val="center"/>
              <w:rPr>
                <w:rFonts w:ascii="Arial" w:hAnsi="Arial" w:cs="Arial"/>
                <w:b w:val="0"/>
                <w:bCs w:val="0"/>
              </w:rPr>
            </w:pPr>
            <w:r w:rsidRPr="0055080F">
              <w:rPr>
                <w:rFonts w:ascii="Arial" w:hAnsi="Arial" w:cs="Arial"/>
                <w:b w:val="0"/>
                <w:bCs w:val="0"/>
              </w:rPr>
              <w:t>Suplente</w:t>
            </w:r>
          </w:p>
        </w:tc>
        <w:tc>
          <w:tcPr>
            <w:tcW w:w="3763" w:type="dxa"/>
          </w:tcPr>
          <w:p w14:paraId="6FE21F0A" w14:textId="004AE820" w:rsidR="00B9557C" w:rsidRPr="0055080F" w:rsidRDefault="00B9557C" w:rsidP="00B9557C">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MORA RODARTE SEGIO DAVID</w:t>
            </w:r>
          </w:p>
        </w:tc>
        <w:tc>
          <w:tcPr>
            <w:tcW w:w="3226" w:type="dxa"/>
          </w:tcPr>
          <w:p w14:paraId="50CDB4F9" w14:textId="77777777" w:rsidR="00B9557C" w:rsidRPr="0055080F" w:rsidRDefault="00B9557C" w:rsidP="00B9557C">
            <w:pPr>
              <w:pStyle w:val="Textonotapi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80F">
              <w:rPr>
                <w:rFonts w:ascii="Arial" w:hAnsi="Arial" w:cs="Arial"/>
              </w:rPr>
              <w:t>NO APLICA</w:t>
            </w:r>
          </w:p>
        </w:tc>
      </w:tr>
    </w:tbl>
    <w:p w14:paraId="4ECE034D" w14:textId="77777777" w:rsidR="00B9557C" w:rsidRDefault="00B9557C">
      <w:pPr>
        <w:pStyle w:val="Textonotapie"/>
      </w:pPr>
    </w:p>
  </w:footnote>
  <w:footnote w:id="15">
    <w:p w14:paraId="4E238EDB" w14:textId="77777777" w:rsidR="00CA3936" w:rsidRPr="005802E0" w:rsidRDefault="00CA3936" w:rsidP="00CA3936">
      <w:pPr>
        <w:pStyle w:val="Textonotapie"/>
        <w:rPr>
          <w:rFonts w:ascii="Arial" w:hAnsi="Arial" w:cs="Arial"/>
          <w:sz w:val="18"/>
          <w:szCs w:val="18"/>
        </w:rPr>
      </w:pPr>
      <w:r w:rsidRPr="005802E0">
        <w:rPr>
          <w:rStyle w:val="Refdenotaalpie"/>
          <w:rFonts w:ascii="Arial" w:hAnsi="Arial" w:cs="Arial"/>
          <w:sz w:val="18"/>
          <w:szCs w:val="18"/>
        </w:rPr>
        <w:footnoteRef/>
      </w:r>
      <w:r w:rsidRPr="005802E0">
        <w:rPr>
          <w:rFonts w:ascii="Arial" w:hAnsi="Arial" w:cs="Arial"/>
          <w:sz w:val="18"/>
          <w:szCs w:val="18"/>
        </w:rPr>
        <w:t xml:space="preserve"> Jurisprudencia 11/2001</w:t>
      </w:r>
      <w:r>
        <w:rPr>
          <w:rFonts w:ascii="Arial" w:hAnsi="Arial" w:cs="Arial"/>
          <w:sz w:val="18"/>
          <w:szCs w:val="18"/>
        </w:rPr>
        <w:t xml:space="preserve"> de rubro:</w:t>
      </w:r>
      <w:r w:rsidRPr="005802E0">
        <w:rPr>
          <w:rFonts w:ascii="Arial" w:hAnsi="Arial" w:cs="Arial"/>
          <w:sz w:val="18"/>
          <w:szCs w:val="18"/>
        </w:rPr>
        <w:t xml:space="preserve"> </w:t>
      </w:r>
      <w:r>
        <w:rPr>
          <w:rFonts w:ascii="Arial" w:hAnsi="Arial" w:cs="Arial"/>
          <w:sz w:val="18"/>
          <w:szCs w:val="18"/>
        </w:rPr>
        <w:t>“</w:t>
      </w:r>
      <w:r w:rsidRPr="005802E0">
        <w:rPr>
          <w:rFonts w:ascii="Arial" w:hAnsi="Arial" w:cs="Arial"/>
          <w:b/>
          <w:bCs/>
          <w:sz w:val="18"/>
          <w:szCs w:val="18"/>
        </w:rPr>
        <w:t>ESTATUTOS DE LOS PARTIDOS POLÍTICOS. SURTEN SUS EFECTOS MIENTRAS NO SEA DECLARADA SU NULIDAD</w:t>
      </w:r>
      <w:r>
        <w:rPr>
          <w:rFonts w:ascii="Arial" w:hAnsi="Arial" w:cs="Arial"/>
          <w:b/>
          <w:bCs/>
          <w:sz w:val="18"/>
          <w:szCs w:val="18"/>
        </w:rPr>
        <w:t>”</w:t>
      </w:r>
      <w:r w:rsidRPr="005802E0">
        <w:rPr>
          <w:rFonts w:ascii="Arial" w:hAnsi="Arial" w:cs="Arial"/>
          <w:b/>
          <w:bCs/>
          <w:sz w:val="18"/>
          <w:szCs w:val="18"/>
        </w:rPr>
        <w:t>.</w:t>
      </w:r>
    </w:p>
  </w:footnote>
  <w:footnote w:id="16">
    <w:p w14:paraId="561B012B" w14:textId="77777777" w:rsidR="00B47310" w:rsidRPr="00692035" w:rsidRDefault="00B47310" w:rsidP="00B47310">
      <w:pPr>
        <w:pStyle w:val="Textonotapie"/>
        <w:jc w:val="both"/>
        <w:rPr>
          <w:rFonts w:ascii="Arial" w:hAnsi="Arial" w:cs="Arial"/>
          <w:sz w:val="18"/>
          <w:szCs w:val="18"/>
        </w:rPr>
      </w:pPr>
      <w:r w:rsidRPr="00692035">
        <w:rPr>
          <w:rStyle w:val="Refdenotaalpie"/>
          <w:rFonts w:ascii="Arial" w:hAnsi="Arial" w:cs="Arial"/>
          <w:sz w:val="18"/>
          <w:szCs w:val="18"/>
        </w:rPr>
        <w:footnoteRef/>
      </w:r>
      <w:r w:rsidRPr="00692035">
        <w:rPr>
          <w:rFonts w:ascii="Arial" w:hAnsi="Arial" w:cs="Arial"/>
          <w:sz w:val="18"/>
          <w:szCs w:val="18"/>
        </w:rPr>
        <w:t xml:space="preserve"> ARTÍCULO 144.- La solicitud del registro de candidaturas se hará del día quince al día veinte de marzo del año de la elección.</w:t>
      </w:r>
    </w:p>
  </w:footnote>
  <w:footnote w:id="17">
    <w:p w14:paraId="6508B86B" w14:textId="77777777" w:rsidR="00B47310" w:rsidRPr="00D13361" w:rsidRDefault="00B47310" w:rsidP="00B47310">
      <w:pPr>
        <w:pStyle w:val="Textonotapie"/>
        <w:jc w:val="both"/>
        <w:rPr>
          <w:rFonts w:ascii="Arial" w:hAnsi="Arial" w:cs="Arial"/>
        </w:rPr>
      </w:pPr>
      <w:r w:rsidRPr="00692035">
        <w:rPr>
          <w:rStyle w:val="Refdenotaalpie"/>
          <w:rFonts w:ascii="Arial" w:hAnsi="Arial" w:cs="Arial"/>
          <w:sz w:val="18"/>
          <w:szCs w:val="18"/>
        </w:rPr>
        <w:footnoteRef/>
      </w:r>
      <w:r w:rsidRPr="00692035">
        <w:rPr>
          <w:rFonts w:ascii="Arial" w:hAnsi="Arial" w:cs="Arial"/>
          <w:sz w:val="18"/>
          <w:szCs w:val="18"/>
        </w:rPr>
        <w:t xml:space="preserve"> En el caso, no podrá hacerse después del 17 de mayo, de acuerdo con la Agenda Electoral emitida por el IEE.</w:t>
      </w:r>
    </w:p>
  </w:footnote>
  <w:footnote w:id="18">
    <w:p w14:paraId="1A97CCFF" w14:textId="77777777" w:rsidR="00B47310" w:rsidRPr="00B259A7" w:rsidRDefault="00B47310" w:rsidP="00B47310">
      <w:pPr>
        <w:pStyle w:val="Textonotapie"/>
        <w:rPr>
          <w:rFonts w:ascii="Arial" w:hAnsi="Arial" w:cs="Arial"/>
          <w:sz w:val="18"/>
          <w:szCs w:val="18"/>
        </w:rPr>
      </w:pPr>
      <w:r w:rsidRPr="00B259A7">
        <w:rPr>
          <w:rStyle w:val="Refdenotaalpie"/>
          <w:rFonts w:ascii="Arial" w:hAnsi="Arial" w:cs="Arial"/>
          <w:sz w:val="18"/>
          <w:szCs w:val="18"/>
        </w:rPr>
        <w:footnoteRef/>
      </w:r>
      <w:r w:rsidRPr="00B259A7">
        <w:rPr>
          <w:rFonts w:ascii="Arial" w:hAnsi="Arial" w:cs="Arial"/>
          <w:sz w:val="18"/>
          <w:szCs w:val="18"/>
        </w:rPr>
        <w:t xml:space="preserve"> </w:t>
      </w:r>
      <w:r w:rsidRPr="00B259A7">
        <w:rPr>
          <w:rFonts w:ascii="Arial" w:hAnsi="Arial" w:cs="Arial"/>
          <w:sz w:val="18"/>
          <w:szCs w:val="18"/>
          <w:shd w:val="clear" w:color="auto" w:fill="FFFFFF"/>
        </w:rPr>
        <w:t>SUP-REC-35/2012.</w:t>
      </w:r>
    </w:p>
  </w:footnote>
  <w:footnote w:id="19">
    <w:p w14:paraId="422CF23E" w14:textId="77777777" w:rsidR="00B259A7" w:rsidRPr="00B259A7" w:rsidRDefault="00B259A7" w:rsidP="00B259A7">
      <w:pPr>
        <w:pStyle w:val="Textonotapie"/>
        <w:rPr>
          <w:rFonts w:ascii="Arial" w:hAnsi="Arial" w:cs="Arial"/>
          <w:bCs/>
          <w:sz w:val="18"/>
          <w:szCs w:val="18"/>
          <w:lang w:val="es-ES"/>
        </w:rPr>
      </w:pPr>
      <w:r w:rsidRPr="00B259A7">
        <w:rPr>
          <w:rStyle w:val="Refdenotaalpie"/>
          <w:rFonts w:ascii="Arial" w:hAnsi="Arial" w:cs="Arial"/>
          <w:sz w:val="18"/>
          <w:szCs w:val="18"/>
        </w:rPr>
        <w:footnoteRef/>
      </w:r>
      <w:r w:rsidRPr="00B259A7">
        <w:rPr>
          <w:rFonts w:ascii="Arial" w:hAnsi="Arial" w:cs="Arial"/>
          <w:sz w:val="18"/>
          <w:szCs w:val="18"/>
        </w:rPr>
        <w:t xml:space="preserve"> </w:t>
      </w:r>
      <w:r w:rsidRPr="00B259A7">
        <w:rPr>
          <w:rFonts w:ascii="Arial" w:hAnsi="Arial" w:cs="Arial"/>
          <w:bCs/>
          <w:sz w:val="18"/>
          <w:szCs w:val="18"/>
          <w:lang w:val="es-ES"/>
        </w:rPr>
        <w:t>CONCEPTOS DE VIOLACIÓN O AGRAVIOS. SON INOPERANTES CUANDO LOS ARGUMENTOS EXPUESTOS POR EL QUEJOSO O EL RECURRENTE SON AMBIGUOS Y SUPERFICIALES.</w:t>
      </w:r>
    </w:p>
    <w:p w14:paraId="6E212F91" w14:textId="326D80AD" w:rsidR="00B259A7" w:rsidRPr="00B259A7" w:rsidRDefault="00B259A7" w:rsidP="00B259A7">
      <w:pPr>
        <w:pStyle w:val="Textonotapie"/>
        <w:jc w:val="both"/>
        <w:rPr>
          <w:rFonts w:ascii="Arial" w:hAnsi="Arial" w:cs="Arial"/>
          <w:bCs/>
          <w:i/>
          <w:iCs/>
          <w:sz w:val="18"/>
          <w:szCs w:val="18"/>
          <w:lang w:val="es-ES"/>
        </w:rPr>
      </w:pPr>
      <w:r w:rsidRPr="00B259A7">
        <w:rPr>
          <w:rFonts w:ascii="Arial" w:hAnsi="Arial" w:cs="Arial"/>
          <w:bCs/>
          <w:i/>
          <w:iCs/>
          <w:sz w:val="18"/>
          <w:szCs w:val="18"/>
          <w:lang w:val="es-ES"/>
        </w:rPr>
        <w:t xml:space="preserve">Los actos de autoridad y las sentencias están investidos de una presunción de validez que debe ser destruida.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w:t>
      </w:r>
      <w:proofErr w:type="spellStart"/>
      <w:r w:rsidRPr="00B259A7">
        <w:rPr>
          <w:rFonts w:ascii="Arial" w:hAnsi="Arial" w:cs="Arial"/>
          <w:bCs/>
          <w:i/>
          <w:iCs/>
          <w:sz w:val="18"/>
          <w:szCs w:val="18"/>
          <w:lang w:val="es-ES"/>
        </w:rPr>
        <w:t>sequitur</w:t>
      </w:r>
      <w:proofErr w:type="spellEnd"/>
      <w:r w:rsidRPr="00B259A7">
        <w:rPr>
          <w:rFonts w:ascii="Arial" w:hAnsi="Arial" w:cs="Arial"/>
          <w:bCs/>
          <w:i/>
          <w:iCs/>
          <w:sz w:val="18"/>
          <w:szCs w:val="18"/>
          <w:lang w:val="es-ES"/>
        </w:rPr>
        <w:t xml:space="preserve"> para obtener una declaratoria de invalidez.</w:t>
      </w:r>
      <w:r w:rsidR="008F4D5A">
        <w:rPr>
          <w:rFonts w:ascii="Arial" w:hAnsi="Arial" w:cs="Arial"/>
          <w:bCs/>
          <w:i/>
          <w:iCs/>
          <w:sz w:val="18"/>
          <w:szCs w:val="18"/>
          <w:lang w:val="es-ES"/>
        </w:rPr>
        <w:t xml:space="preserve"> </w:t>
      </w:r>
      <w:r w:rsidR="008F4D5A">
        <w:rPr>
          <w:rFonts w:ascii="Arial" w:hAnsi="Arial" w:cs="Arial"/>
          <w:i/>
          <w:iCs/>
          <w:color w:val="000000"/>
          <w:sz w:val="19"/>
          <w:szCs w:val="19"/>
        </w:rPr>
        <w:t>Gaceta del Semanario Judicial de la Federación.</w:t>
      </w:r>
      <w:r w:rsidR="008F4D5A">
        <w:rPr>
          <w:rFonts w:ascii="Arial" w:hAnsi="Arial" w:cs="Arial"/>
          <w:color w:val="000000"/>
          <w:sz w:val="19"/>
          <w:szCs w:val="19"/>
        </w:rPr>
        <w:t> Número 80, agosto de 1994, materia común, página 86, y número de registro digital en el sistema de compilación 210782.</w:t>
      </w:r>
    </w:p>
    <w:p w14:paraId="1173D1D9" w14:textId="0A2AB83A" w:rsidR="00B259A7" w:rsidRDefault="00B259A7">
      <w:pPr>
        <w:pStyle w:val="Textonotapie"/>
      </w:pPr>
    </w:p>
  </w:footnote>
  <w:footnote w:id="20">
    <w:p w14:paraId="006B10FE" w14:textId="118B99F0" w:rsidR="00A95095" w:rsidRDefault="00A95095">
      <w:pPr>
        <w:pStyle w:val="Textonotapie"/>
      </w:pPr>
      <w:r>
        <w:rPr>
          <w:rStyle w:val="Refdenotaalpie"/>
        </w:rPr>
        <w:footnoteRef/>
      </w:r>
      <w:r>
        <w:t xml:space="preserve"> Jurisprudencia 1/2018</w:t>
      </w:r>
      <w:r w:rsidR="00434F0B">
        <w:t xml:space="preserve"> de rubro: </w:t>
      </w:r>
      <w:r w:rsidR="00434F0B" w:rsidRPr="00434F0B">
        <w:t>CANDIDATURAS. SU CANCELACIÓN DURANTE EL PERIODO DE CAMPAÑA, NO VULNERA NECESARIAMENTE LOS PRINCIPIOS DE EQUIDAD Y CERTEZA CUANDO ES REVOCADA EN UNA INSTANCIA ULTERIOR.</w:t>
      </w:r>
    </w:p>
  </w:footnote>
  <w:footnote w:id="21">
    <w:p w14:paraId="5C3577B0" w14:textId="77777777" w:rsidR="001317D7" w:rsidRPr="006B45FE" w:rsidRDefault="001317D7" w:rsidP="001317D7">
      <w:pPr>
        <w:pStyle w:val="Textonotapie"/>
        <w:rPr>
          <w:rFonts w:ascii="Arial" w:hAnsi="Arial" w:cs="Arial"/>
          <w:sz w:val="18"/>
          <w:szCs w:val="18"/>
        </w:rPr>
      </w:pPr>
      <w:r w:rsidRPr="006B45FE">
        <w:rPr>
          <w:rStyle w:val="Refdenotaalpie"/>
          <w:rFonts w:ascii="Arial" w:hAnsi="Arial" w:cs="Arial"/>
          <w:sz w:val="18"/>
          <w:szCs w:val="18"/>
        </w:rPr>
        <w:footnoteRef/>
      </w:r>
      <w:r w:rsidRPr="006B45FE">
        <w:rPr>
          <w:rFonts w:ascii="Arial" w:hAnsi="Arial" w:cs="Arial"/>
          <w:sz w:val="18"/>
          <w:szCs w:val="18"/>
        </w:rPr>
        <w:t xml:space="preserve"> SG-JDC-4042/2018 y su acumulado SG-JDC-4046/2018.</w:t>
      </w:r>
    </w:p>
  </w:footnote>
  <w:footnote w:id="22">
    <w:p w14:paraId="5F679024" w14:textId="77777777" w:rsidR="001947B0" w:rsidRDefault="001947B0" w:rsidP="001947B0">
      <w:pPr>
        <w:pStyle w:val="Textonotapie"/>
      </w:pPr>
      <w:r w:rsidRPr="006B45FE">
        <w:rPr>
          <w:rStyle w:val="Refdenotaalpie"/>
          <w:rFonts w:ascii="Arial" w:hAnsi="Arial" w:cs="Arial"/>
          <w:sz w:val="18"/>
          <w:szCs w:val="18"/>
        </w:rPr>
        <w:footnoteRef/>
      </w:r>
      <w:r w:rsidRPr="006B45FE">
        <w:rPr>
          <w:rFonts w:ascii="Arial" w:hAnsi="Arial" w:cs="Arial"/>
          <w:sz w:val="18"/>
          <w:szCs w:val="18"/>
        </w:rPr>
        <w:t xml:space="preserve"> Como se advierte del Oficio No. IEE/SE/2365/2021.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533C" w14:textId="3E78FCC7" w:rsidR="00CE1436" w:rsidRDefault="00CE1436">
    <w:pPr>
      <w:pStyle w:val="Encabezado"/>
    </w:pPr>
    <w:r>
      <w:rPr>
        <w:noProof/>
      </w:rPr>
      <w:pict w14:anchorId="333CC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151438"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519C" w14:textId="56938D94" w:rsidR="00FF1FF2" w:rsidRDefault="00CE1436">
    <w:pPr>
      <w:spacing w:line="200" w:lineRule="auto"/>
    </w:pPr>
    <w:r>
      <w:rPr>
        <w:noProof/>
      </w:rPr>
      <w:pict w14:anchorId="52A31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151439"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r w:rsidR="00FF1FF2">
      <w:rPr>
        <w:noProof/>
      </w:rPr>
      <mc:AlternateContent>
        <mc:Choice Requires="wps">
          <w:drawing>
            <wp:anchor distT="0" distB="0" distL="114300" distR="114300" simplePos="0" relativeHeight="251659264" behindDoc="0" locked="0" layoutInCell="0" hidden="0" allowOverlap="1" wp14:anchorId="129FA384" wp14:editId="1150C71D">
              <wp:simplePos x="0" y="0"/>
              <wp:positionH relativeFrom="rightMargin">
                <wp:align>right</wp:align>
              </wp:positionH>
              <wp:positionV relativeFrom="margin">
                <wp:align>center</wp:align>
              </wp:positionV>
              <wp:extent cx="570230" cy="3295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29565"/>
                      </a:xfrm>
                      <a:prstGeom prst="rect">
                        <a:avLst/>
                      </a:prstGeom>
                      <a:solidFill>
                        <a:srgbClr val="FFFFFF"/>
                      </a:solidFill>
                      <a:ln>
                        <a:noFill/>
                      </a:ln>
                    </wps:spPr>
                    <wps:txbx>
                      <w:txbxContent>
                        <w:p w14:paraId="482359D4" w14:textId="77777777" w:rsidR="00FF1FF2" w:rsidRDefault="00FF1FF2">
                          <w:pPr>
                            <w:pBdr>
                              <w:bottom w:val="single" w:sz="4" w:space="1" w:color="auto"/>
                            </w:pBdr>
                          </w:pPr>
                          <w:r>
                            <w:fldChar w:fldCharType="begin"/>
                          </w:r>
                          <w:r>
                            <w:instrText>PAGE   \* MERGEFORMAT</w:instrText>
                          </w:r>
                          <w:r>
                            <w:fldChar w:fldCharType="separate"/>
                          </w:r>
                          <w:r w:rsidR="009703F5" w:rsidRPr="009703F5">
                            <w:rPr>
                              <w:noProof/>
                              <w:lang w:val="es-ES"/>
                            </w:rPr>
                            <w:t>1</w:t>
                          </w:r>
                          <w:r>
                            <w:fldChar w:fldCharType="end"/>
                          </w:r>
                        </w:p>
                      </w:txbxContent>
                    </wps:txbx>
                    <wps:bodyPr rot="0" vert="horz" wrap="square" lIns="91440" tIns="45720" rIns="91440" bIns="45720" anchor="t" anchorCtr="0" upright="1">
                      <a:noAutofit/>
                    </wps:bodyPr>
                  </wps:wsp>
                </a:graphicData>
              </a:graphic>
            </wp:anchor>
          </w:drawing>
        </mc:Choice>
        <mc:Fallback>
          <w:pict>
            <v:rect w14:anchorId="129FA384" id="Rectángulo 1" o:spid="_x0000_s1026" style="position:absolute;margin-left:-6.3pt;margin-top:0;width:44.9pt;height:25.95pt;z-index:251659264;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" o:allowincell="f" stroked="f">
              <v:textbox>
                <w:txbxContent>
                  <w:p w14:paraId="482359D4" w14:textId="77777777" w:rsidR="00FF1FF2" w:rsidRDefault="00FF1FF2">
                    <w:pPr>
                      <w:pBdr>
                        <w:bottom w:val="single" w:sz="4" w:space="1" w:color="auto"/>
                      </w:pBdr>
                    </w:pPr>
                    <w:r>
                      <w:fldChar w:fldCharType="begin"/>
                    </w:r>
                    <w:r>
                      <w:instrText>PAGE   \* MERGEFORMAT</w:instrText>
                    </w:r>
                    <w:r>
                      <w:fldChar w:fldCharType="separate"/>
                    </w:r>
                    <w:r w:rsidR="009703F5" w:rsidRPr="009703F5">
                      <w:rPr>
                        <w:noProof/>
                        <w:lang w:val="es-ES"/>
                      </w:rPr>
                      <w:t>1</w:t>
                    </w:r>
                    <w:r>
                      <w:fldChar w:fldCharType="end"/>
                    </w:r>
                  </w:p>
                </w:txbxContent>
              </v:textbox>
              <w10:wrap anchorx="margin" anchory="margin"/>
            </v:rect>
          </w:pict>
        </mc:Fallback>
      </mc:AlternateContent>
    </w:r>
    <w:r w:rsidR="00FF1FF2">
      <w:rPr>
        <w:noProof/>
      </w:rPr>
      <w:drawing>
        <wp:anchor distT="0" distB="0" distL="0" distR="0" simplePos="0" relativeHeight="251660288" behindDoc="1" locked="0" layoutInCell="1" hidden="0" allowOverlap="1" wp14:anchorId="62F353F0" wp14:editId="2BE80511">
          <wp:simplePos x="0" y="0"/>
          <wp:positionH relativeFrom="page">
            <wp:posOffset>708660</wp:posOffset>
          </wp:positionH>
          <wp:positionV relativeFrom="page">
            <wp:posOffset>174625</wp:posOffset>
          </wp:positionV>
          <wp:extent cx="1179830" cy="140462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C493" w14:textId="6A29443A" w:rsidR="00CE1436" w:rsidRDefault="00CE1436">
    <w:pPr>
      <w:pStyle w:val="Encabezado"/>
    </w:pPr>
    <w:r>
      <w:rPr>
        <w:noProof/>
      </w:rPr>
      <w:pict w14:anchorId="6A200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151437"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166"/>
    <w:multiLevelType w:val="hybridMultilevel"/>
    <w:tmpl w:val="644E9220"/>
    <w:lvl w:ilvl="0" w:tplc="251E75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754BE"/>
    <w:multiLevelType w:val="hybridMultilevel"/>
    <w:tmpl w:val="3C38789A"/>
    <w:lvl w:ilvl="0" w:tplc="5EDEE9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9344CA"/>
    <w:multiLevelType w:val="hybridMultilevel"/>
    <w:tmpl w:val="8D661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2B1897"/>
    <w:multiLevelType w:val="hybridMultilevel"/>
    <w:tmpl w:val="C57488F2"/>
    <w:lvl w:ilvl="0" w:tplc="81A068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254E9F"/>
    <w:multiLevelType w:val="hybridMultilevel"/>
    <w:tmpl w:val="D734669E"/>
    <w:lvl w:ilvl="0" w:tplc="2FD6A7D4">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5A712E"/>
    <w:multiLevelType w:val="hybridMultilevel"/>
    <w:tmpl w:val="9934CE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832AD4"/>
    <w:multiLevelType w:val="hybridMultilevel"/>
    <w:tmpl w:val="E1787DD8"/>
    <w:lvl w:ilvl="0" w:tplc="3A540FC8">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CF"/>
    <w:rsid w:val="000050E4"/>
    <w:rsid w:val="000150A7"/>
    <w:rsid w:val="00015964"/>
    <w:rsid w:val="000334EB"/>
    <w:rsid w:val="00046930"/>
    <w:rsid w:val="0005056E"/>
    <w:rsid w:val="00053F4F"/>
    <w:rsid w:val="00067BBB"/>
    <w:rsid w:val="00083863"/>
    <w:rsid w:val="00085C7E"/>
    <w:rsid w:val="0008701C"/>
    <w:rsid w:val="00094BF4"/>
    <w:rsid w:val="00097F8B"/>
    <w:rsid w:val="000A305D"/>
    <w:rsid w:val="000A5191"/>
    <w:rsid w:val="000B163A"/>
    <w:rsid w:val="000C5B03"/>
    <w:rsid w:val="000C6179"/>
    <w:rsid w:val="000D5EB5"/>
    <w:rsid w:val="000D7FBD"/>
    <w:rsid w:val="000E403D"/>
    <w:rsid w:val="000F1D9A"/>
    <w:rsid w:val="001038CD"/>
    <w:rsid w:val="00121AA5"/>
    <w:rsid w:val="00124D53"/>
    <w:rsid w:val="001317D7"/>
    <w:rsid w:val="00131DFE"/>
    <w:rsid w:val="00144D8D"/>
    <w:rsid w:val="00147299"/>
    <w:rsid w:val="001518D8"/>
    <w:rsid w:val="00154F91"/>
    <w:rsid w:val="001726A1"/>
    <w:rsid w:val="00192DAD"/>
    <w:rsid w:val="001947B0"/>
    <w:rsid w:val="00196C02"/>
    <w:rsid w:val="00197FAD"/>
    <w:rsid w:val="001A3537"/>
    <w:rsid w:val="001B1D4F"/>
    <w:rsid w:val="001C62DF"/>
    <w:rsid w:val="001C7466"/>
    <w:rsid w:val="001D1590"/>
    <w:rsid w:val="001D36CB"/>
    <w:rsid w:val="001E2818"/>
    <w:rsid w:val="001F7BC5"/>
    <w:rsid w:val="00200F01"/>
    <w:rsid w:val="00202931"/>
    <w:rsid w:val="002143E5"/>
    <w:rsid w:val="002218B2"/>
    <w:rsid w:val="0023383E"/>
    <w:rsid w:val="002411E3"/>
    <w:rsid w:val="002634D2"/>
    <w:rsid w:val="00266BC3"/>
    <w:rsid w:val="00270E37"/>
    <w:rsid w:val="00297990"/>
    <w:rsid w:val="002A6243"/>
    <w:rsid w:val="002A63D1"/>
    <w:rsid w:val="002B19D3"/>
    <w:rsid w:val="002D1B4C"/>
    <w:rsid w:val="002D566E"/>
    <w:rsid w:val="00302E96"/>
    <w:rsid w:val="0030788D"/>
    <w:rsid w:val="003159D4"/>
    <w:rsid w:val="003244D1"/>
    <w:rsid w:val="00331611"/>
    <w:rsid w:val="00336101"/>
    <w:rsid w:val="003527B7"/>
    <w:rsid w:val="00352E74"/>
    <w:rsid w:val="003873CD"/>
    <w:rsid w:val="00391F53"/>
    <w:rsid w:val="003A2129"/>
    <w:rsid w:val="003A6A93"/>
    <w:rsid w:val="003B04D5"/>
    <w:rsid w:val="003D2F51"/>
    <w:rsid w:val="003D35AE"/>
    <w:rsid w:val="003D6C35"/>
    <w:rsid w:val="003E2202"/>
    <w:rsid w:val="003E4580"/>
    <w:rsid w:val="004007EF"/>
    <w:rsid w:val="004007FF"/>
    <w:rsid w:val="00402F88"/>
    <w:rsid w:val="004238FE"/>
    <w:rsid w:val="00434F0B"/>
    <w:rsid w:val="00437AFD"/>
    <w:rsid w:val="00441121"/>
    <w:rsid w:val="004471D1"/>
    <w:rsid w:val="00452446"/>
    <w:rsid w:val="004532FF"/>
    <w:rsid w:val="00454DDB"/>
    <w:rsid w:val="00461E97"/>
    <w:rsid w:val="00463A20"/>
    <w:rsid w:val="0047579A"/>
    <w:rsid w:val="00487844"/>
    <w:rsid w:val="004909AF"/>
    <w:rsid w:val="00491EC6"/>
    <w:rsid w:val="00493044"/>
    <w:rsid w:val="00493D09"/>
    <w:rsid w:val="00496C35"/>
    <w:rsid w:val="004A01C7"/>
    <w:rsid w:val="004A3349"/>
    <w:rsid w:val="004D33A2"/>
    <w:rsid w:val="004D68A5"/>
    <w:rsid w:val="004E6B93"/>
    <w:rsid w:val="004F0D51"/>
    <w:rsid w:val="004F2245"/>
    <w:rsid w:val="00505513"/>
    <w:rsid w:val="0053262F"/>
    <w:rsid w:val="005405DA"/>
    <w:rsid w:val="00541795"/>
    <w:rsid w:val="00543F3F"/>
    <w:rsid w:val="00545486"/>
    <w:rsid w:val="0055080F"/>
    <w:rsid w:val="00561F3A"/>
    <w:rsid w:val="0056331F"/>
    <w:rsid w:val="00567711"/>
    <w:rsid w:val="00571615"/>
    <w:rsid w:val="00574B65"/>
    <w:rsid w:val="00580740"/>
    <w:rsid w:val="005831B7"/>
    <w:rsid w:val="00585123"/>
    <w:rsid w:val="005922B0"/>
    <w:rsid w:val="005A4FF2"/>
    <w:rsid w:val="005B2D85"/>
    <w:rsid w:val="005C0768"/>
    <w:rsid w:val="005C2D0B"/>
    <w:rsid w:val="005C39E1"/>
    <w:rsid w:val="005C50AB"/>
    <w:rsid w:val="005D0D43"/>
    <w:rsid w:val="005E31A0"/>
    <w:rsid w:val="005F33F2"/>
    <w:rsid w:val="006005DF"/>
    <w:rsid w:val="006026F2"/>
    <w:rsid w:val="00611CCA"/>
    <w:rsid w:val="00617C87"/>
    <w:rsid w:val="00634B75"/>
    <w:rsid w:val="00637410"/>
    <w:rsid w:val="006406CD"/>
    <w:rsid w:val="00667A21"/>
    <w:rsid w:val="00674EA7"/>
    <w:rsid w:val="0068264D"/>
    <w:rsid w:val="006971E4"/>
    <w:rsid w:val="00697ABF"/>
    <w:rsid w:val="006B112B"/>
    <w:rsid w:val="006B45FE"/>
    <w:rsid w:val="006B7ECB"/>
    <w:rsid w:val="006C700C"/>
    <w:rsid w:val="006C75EE"/>
    <w:rsid w:val="006E51CF"/>
    <w:rsid w:val="006F4122"/>
    <w:rsid w:val="007170B5"/>
    <w:rsid w:val="007204D0"/>
    <w:rsid w:val="00721A14"/>
    <w:rsid w:val="00723BE8"/>
    <w:rsid w:val="00732DBB"/>
    <w:rsid w:val="00742A20"/>
    <w:rsid w:val="0074448E"/>
    <w:rsid w:val="0074555A"/>
    <w:rsid w:val="00763F94"/>
    <w:rsid w:val="00766F50"/>
    <w:rsid w:val="00767C88"/>
    <w:rsid w:val="00772D3E"/>
    <w:rsid w:val="00795AA4"/>
    <w:rsid w:val="00797FA0"/>
    <w:rsid w:val="007A0210"/>
    <w:rsid w:val="007A193B"/>
    <w:rsid w:val="007A2E63"/>
    <w:rsid w:val="007A400D"/>
    <w:rsid w:val="007A74EB"/>
    <w:rsid w:val="007B0806"/>
    <w:rsid w:val="007B48AB"/>
    <w:rsid w:val="007C094A"/>
    <w:rsid w:val="007C725B"/>
    <w:rsid w:val="007D2F7D"/>
    <w:rsid w:val="008051A7"/>
    <w:rsid w:val="00817CF1"/>
    <w:rsid w:val="00827536"/>
    <w:rsid w:val="0084680F"/>
    <w:rsid w:val="008475B3"/>
    <w:rsid w:val="00852E1A"/>
    <w:rsid w:val="00857654"/>
    <w:rsid w:val="008644C0"/>
    <w:rsid w:val="00882231"/>
    <w:rsid w:val="00896775"/>
    <w:rsid w:val="008A03A6"/>
    <w:rsid w:val="008A3D5E"/>
    <w:rsid w:val="008A518E"/>
    <w:rsid w:val="008B6055"/>
    <w:rsid w:val="008C4C77"/>
    <w:rsid w:val="008D0815"/>
    <w:rsid w:val="008D4831"/>
    <w:rsid w:val="008D4B7F"/>
    <w:rsid w:val="008E0AFA"/>
    <w:rsid w:val="008F4D5A"/>
    <w:rsid w:val="008F6119"/>
    <w:rsid w:val="009140DE"/>
    <w:rsid w:val="00920EED"/>
    <w:rsid w:val="0092304B"/>
    <w:rsid w:val="00924F98"/>
    <w:rsid w:val="009326E2"/>
    <w:rsid w:val="009608F9"/>
    <w:rsid w:val="009678DE"/>
    <w:rsid w:val="009703F5"/>
    <w:rsid w:val="00975308"/>
    <w:rsid w:val="00981347"/>
    <w:rsid w:val="009817B9"/>
    <w:rsid w:val="009828E8"/>
    <w:rsid w:val="00987477"/>
    <w:rsid w:val="00993347"/>
    <w:rsid w:val="009A1F2E"/>
    <w:rsid w:val="009B2CB3"/>
    <w:rsid w:val="009C069E"/>
    <w:rsid w:val="009C4DB7"/>
    <w:rsid w:val="009C769B"/>
    <w:rsid w:val="009E09B5"/>
    <w:rsid w:val="009F37EB"/>
    <w:rsid w:val="009F4FBC"/>
    <w:rsid w:val="00A02F78"/>
    <w:rsid w:val="00A04B6D"/>
    <w:rsid w:val="00A04F03"/>
    <w:rsid w:val="00A11B24"/>
    <w:rsid w:val="00A373D4"/>
    <w:rsid w:val="00A4355D"/>
    <w:rsid w:val="00A44787"/>
    <w:rsid w:val="00A45BA6"/>
    <w:rsid w:val="00A5045F"/>
    <w:rsid w:val="00A53437"/>
    <w:rsid w:val="00A537B8"/>
    <w:rsid w:val="00A558F7"/>
    <w:rsid w:val="00A62B99"/>
    <w:rsid w:val="00A824FA"/>
    <w:rsid w:val="00A859F0"/>
    <w:rsid w:val="00A91649"/>
    <w:rsid w:val="00A95095"/>
    <w:rsid w:val="00AA2453"/>
    <w:rsid w:val="00AC7930"/>
    <w:rsid w:val="00AD4F47"/>
    <w:rsid w:val="00AD6384"/>
    <w:rsid w:val="00AE6EF3"/>
    <w:rsid w:val="00AF7526"/>
    <w:rsid w:val="00B2257A"/>
    <w:rsid w:val="00B259A7"/>
    <w:rsid w:val="00B26E5A"/>
    <w:rsid w:val="00B455E0"/>
    <w:rsid w:val="00B47310"/>
    <w:rsid w:val="00B55CAD"/>
    <w:rsid w:val="00B72750"/>
    <w:rsid w:val="00B84E6D"/>
    <w:rsid w:val="00B85D3B"/>
    <w:rsid w:val="00B92DFE"/>
    <w:rsid w:val="00B9441A"/>
    <w:rsid w:val="00B94886"/>
    <w:rsid w:val="00B9557C"/>
    <w:rsid w:val="00BA0565"/>
    <w:rsid w:val="00BA5220"/>
    <w:rsid w:val="00BB431F"/>
    <w:rsid w:val="00BB4CBF"/>
    <w:rsid w:val="00BB7EBA"/>
    <w:rsid w:val="00BC4838"/>
    <w:rsid w:val="00BD1E5E"/>
    <w:rsid w:val="00BE0BBC"/>
    <w:rsid w:val="00BE686E"/>
    <w:rsid w:val="00BF06EA"/>
    <w:rsid w:val="00C453D8"/>
    <w:rsid w:val="00C654C2"/>
    <w:rsid w:val="00C678CF"/>
    <w:rsid w:val="00C86A10"/>
    <w:rsid w:val="00CA0FC2"/>
    <w:rsid w:val="00CA3936"/>
    <w:rsid w:val="00CD62E2"/>
    <w:rsid w:val="00CD6375"/>
    <w:rsid w:val="00CE1436"/>
    <w:rsid w:val="00CF658A"/>
    <w:rsid w:val="00D26190"/>
    <w:rsid w:val="00D36ABE"/>
    <w:rsid w:val="00D43B75"/>
    <w:rsid w:val="00D45EC3"/>
    <w:rsid w:val="00D64402"/>
    <w:rsid w:val="00D67D8D"/>
    <w:rsid w:val="00D7175C"/>
    <w:rsid w:val="00D779FC"/>
    <w:rsid w:val="00D857B5"/>
    <w:rsid w:val="00D860D4"/>
    <w:rsid w:val="00D90237"/>
    <w:rsid w:val="00D96F00"/>
    <w:rsid w:val="00DB3912"/>
    <w:rsid w:val="00DB73AE"/>
    <w:rsid w:val="00DC5ADA"/>
    <w:rsid w:val="00DD3483"/>
    <w:rsid w:val="00DE4067"/>
    <w:rsid w:val="00DF2984"/>
    <w:rsid w:val="00E00E73"/>
    <w:rsid w:val="00E04162"/>
    <w:rsid w:val="00E06964"/>
    <w:rsid w:val="00E07032"/>
    <w:rsid w:val="00E1635E"/>
    <w:rsid w:val="00E21C1D"/>
    <w:rsid w:val="00E2327E"/>
    <w:rsid w:val="00E25D17"/>
    <w:rsid w:val="00E4168B"/>
    <w:rsid w:val="00E554BA"/>
    <w:rsid w:val="00E603EA"/>
    <w:rsid w:val="00E6087F"/>
    <w:rsid w:val="00E63473"/>
    <w:rsid w:val="00E74800"/>
    <w:rsid w:val="00E923E2"/>
    <w:rsid w:val="00EA3B24"/>
    <w:rsid w:val="00EA7B5D"/>
    <w:rsid w:val="00EB1F54"/>
    <w:rsid w:val="00EB204F"/>
    <w:rsid w:val="00EB2D6A"/>
    <w:rsid w:val="00ED0742"/>
    <w:rsid w:val="00ED0A16"/>
    <w:rsid w:val="00EE7337"/>
    <w:rsid w:val="00EF0134"/>
    <w:rsid w:val="00F10808"/>
    <w:rsid w:val="00F12266"/>
    <w:rsid w:val="00F13B12"/>
    <w:rsid w:val="00F1619E"/>
    <w:rsid w:val="00F4136E"/>
    <w:rsid w:val="00F435D6"/>
    <w:rsid w:val="00F44D77"/>
    <w:rsid w:val="00F5041E"/>
    <w:rsid w:val="00F57770"/>
    <w:rsid w:val="00F613AB"/>
    <w:rsid w:val="00F651A3"/>
    <w:rsid w:val="00F67EFE"/>
    <w:rsid w:val="00F742A8"/>
    <w:rsid w:val="00F76EC5"/>
    <w:rsid w:val="00F86F3B"/>
    <w:rsid w:val="00F8700E"/>
    <w:rsid w:val="00FA5071"/>
    <w:rsid w:val="00FA74A1"/>
    <w:rsid w:val="00FA7D8A"/>
    <w:rsid w:val="00FB53CC"/>
    <w:rsid w:val="00FC40BD"/>
    <w:rsid w:val="00FC44FF"/>
    <w:rsid w:val="00FC4D57"/>
    <w:rsid w:val="00FC7196"/>
    <w:rsid w:val="00FE085E"/>
    <w:rsid w:val="00FF1FF2"/>
    <w:rsid w:val="00FF59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739954"/>
  <w15:chartTrackingRefBased/>
  <w15:docId w15:val="{166A07B3-A6C2-4FC9-AAF3-2025AD3E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CF"/>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C678CF"/>
    <w:pPr>
      <w:keepNext/>
      <w:keepLines/>
      <w:spacing w:before="240"/>
      <w:outlineLvl w:val="0"/>
    </w:pPr>
    <w:rPr>
      <w:rFonts w:ascii="Calibri" w:eastAsia="Calibri" w:hAnsi="Calibri" w:cs="Calibri"/>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78CF"/>
    <w:rPr>
      <w:rFonts w:ascii="Calibri" w:eastAsia="Calibri" w:hAnsi="Calibri" w:cs="Calibri"/>
      <w:color w:val="2F5496"/>
      <w:sz w:val="32"/>
      <w:szCs w:val="32"/>
      <w:lang w:eastAsia="es-MX"/>
    </w:rPr>
  </w:style>
  <w:style w:type="paragraph" w:styleId="Sinespaciado">
    <w:name w:val="No Spacing"/>
    <w:link w:val="SinespaciadoCar"/>
    <w:uiPriority w:val="1"/>
    <w:qFormat/>
    <w:rsid w:val="00C678CF"/>
    <w:pPr>
      <w:spacing w:after="0" w:line="240" w:lineRule="auto"/>
    </w:pPr>
    <w:rPr>
      <w:rFonts w:ascii="Times New Roman" w:eastAsia="Times New Roman" w:hAnsi="Times New Roman" w:cs="Times New Roman"/>
      <w:sz w:val="20"/>
      <w:szCs w:val="20"/>
    </w:rPr>
  </w:style>
  <w:style w:type="character" w:customStyle="1" w:styleId="SinespaciadoCar">
    <w:name w:val="Sin espaciado Car"/>
    <w:link w:val="Sinespaciado"/>
    <w:uiPriority w:val="1"/>
    <w:rsid w:val="00C678CF"/>
    <w:rPr>
      <w:rFonts w:ascii="Times New Roman" w:eastAsia="Times New Roman" w:hAnsi="Times New Roman" w:cs="Times New Roman"/>
      <w:sz w:val="20"/>
      <w:szCs w:val="20"/>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C678CF"/>
    <w:rPr>
      <w:rFonts w:asciiTheme="minorHAnsi" w:eastAsiaTheme="minorEastAsia" w:hAnsiTheme="minorHAnsi" w:cstheme="minorBidi"/>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C678CF"/>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C678C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678CF"/>
    <w:pPr>
      <w:jc w:val="both"/>
    </w:pPr>
    <w:rPr>
      <w:rFonts w:asciiTheme="minorHAnsi" w:eastAsiaTheme="minorHAnsi" w:hAnsiTheme="minorHAnsi" w:cstheme="minorBidi"/>
      <w:sz w:val="22"/>
      <w:szCs w:val="22"/>
      <w:vertAlign w:val="superscript"/>
      <w:lang w:eastAsia="en-US"/>
    </w:rPr>
  </w:style>
  <w:style w:type="paragraph" w:styleId="Prrafodelista">
    <w:name w:val="List Paragraph"/>
    <w:aliases w:val="CNBV Parrafo1,Cita texto,Párrafo de lista1,Parrafo 1,Lista multicolor - Énfasis 11,Lista vistosa - Énfasis 11,Cuadrícula media 1 - Énfasis 21,Listas,List Paragraph-Thesis,Footnote,List Paragraph2,List Paragraph1,Colorful List - Accent 1"/>
    <w:basedOn w:val="Normal"/>
    <w:link w:val="PrrafodelistaCar"/>
    <w:uiPriority w:val="34"/>
    <w:qFormat/>
    <w:rsid w:val="00C678CF"/>
    <w:pPr>
      <w:ind w:left="720"/>
      <w:contextualSpacing/>
    </w:pPr>
  </w:style>
  <w:style w:type="table" w:styleId="Tablaconcuadrcula">
    <w:name w:val="Table Grid"/>
    <w:basedOn w:val="Tablanormal"/>
    <w:uiPriority w:val="39"/>
    <w:rsid w:val="00DC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DC5A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3-nfasis3">
    <w:name w:val="List Table 3 Accent 3"/>
    <w:basedOn w:val="Tablanormal"/>
    <w:uiPriority w:val="48"/>
    <w:rsid w:val="003159D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rmalWeb">
    <w:name w:val="Normal (Web)"/>
    <w:basedOn w:val="Normal"/>
    <w:uiPriority w:val="99"/>
    <w:semiHidden/>
    <w:unhideWhenUsed/>
    <w:rsid w:val="00B47310"/>
    <w:pPr>
      <w:spacing w:before="100" w:beforeAutospacing="1" w:after="100" w:afterAutospacing="1"/>
    </w:pPr>
    <w:rPr>
      <w:sz w:val="24"/>
      <w:szCs w:val="24"/>
    </w:rPr>
  </w:style>
  <w:style w:type="paragraph" w:customStyle="1" w:styleId="TESISYJURIS">
    <w:name w:val="TESIS Y JURIS"/>
    <w:basedOn w:val="Normal"/>
    <w:qFormat/>
    <w:rsid w:val="00FC44FF"/>
    <w:pPr>
      <w:ind w:firstLine="709"/>
      <w:jc w:val="both"/>
    </w:pPr>
    <w:rPr>
      <w:rFonts w:ascii="Century" w:eastAsia="Calibri" w:hAnsi="Century"/>
      <w:bCs/>
      <w:i/>
      <w:iCs/>
      <w:sz w:val="24"/>
      <w:szCs w:val="24"/>
      <w:lang w:val="es-ES" w:eastAsia="es-ES"/>
    </w:rPr>
  </w:style>
  <w:style w:type="character" w:styleId="Hipervnculo">
    <w:name w:val="Hyperlink"/>
    <w:basedOn w:val="Fuentedeprrafopredeter"/>
    <w:uiPriority w:val="99"/>
    <w:unhideWhenUsed/>
    <w:rsid w:val="006F4122"/>
    <w:rPr>
      <w:color w:val="0000FF"/>
      <w:u w:val="single"/>
    </w:rPr>
  </w:style>
  <w:style w:type="table" w:styleId="Tablaconcuadrcula1clara">
    <w:name w:val="Grid Table 1 Light"/>
    <w:basedOn w:val="Tablanormal"/>
    <w:uiPriority w:val="46"/>
    <w:rsid w:val="00924F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B9441A"/>
    <w:pPr>
      <w:spacing w:line="259" w:lineRule="auto"/>
      <w:outlineLvl w:val="9"/>
    </w:pPr>
    <w:rPr>
      <w:rFonts w:asciiTheme="majorHAnsi" w:eastAsiaTheme="majorEastAsia" w:hAnsiTheme="majorHAnsi" w:cstheme="majorBidi"/>
      <w:color w:val="2E74B5" w:themeColor="accent1" w:themeShade="BF"/>
    </w:rPr>
  </w:style>
  <w:style w:type="character" w:customStyle="1" w:styleId="PrrafodelistaCar">
    <w:name w:val="Párrafo de lista Car"/>
    <w:aliases w:val="CNBV Parrafo1 Car,Cita texto Car,Párrafo de lista1 Car,Parrafo 1 Car,Lista multicolor - Énfasis 11 Car,Lista vistosa - Énfasis 11 Car,Cuadrícula media 1 - Énfasis 21 Car,Listas Car,List Paragraph-Thesis Car,Footnote Car"/>
    <w:link w:val="Prrafodelista"/>
    <w:uiPriority w:val="34"/>
    <w:qFormat/>
    <w:locked/>
    <w:rsid w:val="00A53437"/>
    <w:rPr>
      <w:rFonts w:ascii="Times New Roman" w:eastAsia="Times New Roman" w:hAnsi="Times New Roman" w:cs="Times New Roman"/>
      <w:sz w:val="20"/>
      <w:szCs w:val="20"/>
      <w:lang w:eastAsia="es-MX"/>
    </w:rPr>
  </w:style>
  <w:style w:type="character" w:styleId="Mencinsinresolver">
    <w:name w:val="Unresolved Mention"/>
    <w:basedOn w:val="Fuentedeprrafopredeter"/>
    <w:uiPriority w:val="99"/>
    <w:semiHidden/>
    <w:unhideWhenUsed/>
    <w:rsid w:val="00763F94"/>
    <w:rPr>
      <w:color w:val="605E5C"/>
      <w:shd w:val="clear" w:color="auto" w:fill="E1DFDD"/>
    </w:rPr>
  </w:style>
  <w:style w:type="paragraph" w:styleId="Encabezado">
    <w:name w:val="header"/>
    <w:basedOn w:val="Normal"/>
    <w:link w:val="EncabezadoCar"/>
    <w:uiPriority w:val="99"/>
    <w:unhideWhenUsed/>
    <w:rsid w:val="00CE1436"/>
    <w:pPr>
      <w:tabs>
        <w:tab w:val="center" w:pos="4419"/>
        <w:tab w:val="right" w:pos="8838"/>
      </w:tabs>
    </w:pPr>
  </w:style>
  <w:style w:type="character" w:customStyle="1" w:styleId="EncabezadoCar">
    <w:name w:val="Encabezado Car"/>
    <w:basedOn w:val="Fuentedeprrafopredeter"/>
    <w:link w:val="Encabezado"/>
    <w:uiPriority w:val="99"/>
    <w:rsid w:val="00CE1436"/>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CE1436"/>
    <w:pPr>
      <w:tabs>
        <w:tab w:val="center" w:pos="4419"/>
        <w:tab w:val="right" w:pos="8838"/>
      </w:tabs>
    </w:pPr>
  </w:style>
  <w:style w:type="character" w:customStyle="1" w:styleId="PiedepginaCar">
    <w:name w:val="Pie de página Car"/>
    <w:basedOn w:val="Fuentedeprrafopredeter"/>
    <w:link w:val="Piedepgina"/>
    <w:uiPriority w:val="99"/>
    <w:rsid w:val="00CE1436"/>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ags.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ebook.com/InstitutoEstatalElectoral/photos/a.1130956550266926/4462380893791125/?type=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121595051203086/posts/4453677657994782/?d=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IEEAGS/status/13958836029577707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IEEAGS/status/139485044561766400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jf.scjn.gob.mx/sjfsist/Paginas/DetalleGeneralV2.aspx?Clase=DetalleTesisBL&amp;ID=164618&amp;Semanario=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9526-FF08-4F52-A4A2-3E566A34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9295</Words>
  <Characters>51126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Secretario Gral</cp:lastModifiedBy>
  <cp:revision>2</cp:revision>
  <dcterms:created xsi:type="dcterms:W3CDTF">2021-06-01T19:46:00Z</dcterms:created>
  <dcterms:modified xsi:type="dcterms:W3CDTF">2021-06-01T19:46:00Z</dcterms:modified>
</cp:coreProperties>
</file>